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9D" w:rsidRPr="002B0844" w:rsidRDefault="0075789D" w:rsidP="0075789D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Уважаемая Вера Федоровна! </w:t>
      </w:r>
    </w:p>
    <w:p w:rsidR="0075789D" w:rsidRPr="002B0844" w:rsidRDefault="0075789D" w:rsidP="0075789D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Уважаемый Евгений Михайлович! </w:t>
      </w:r>
    </w:p>
    <w:p w:rsidR="0075789D" w:rsidRPr="002B0844" w:rsidRDefault="0075789D" w:rsidP="0075789D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Уважаемые депутаты!</w:t>
      </w:r>
    </w:p>
    <w:p w:rsidR="0075789D" w:rsidRPr="002B0844" w:rsidRDefault="0075789D" w:rsidP="0075789D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5789D" w:rsidRPr="002B0844" w:rsidRDefault="0075789D" w:rsidP="005E3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  </w:t>
      </w:r>
      <w:r w:rsidR="003175C2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ab/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Представляю</w:t>
      </w:r>
      <w:r w:rsidR="004D2CDA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вашему вниманию О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тчет о деятельности Контрольно-Счетной палаты за 2023 год. Он подготовлен в соответствии со статьей 19 Федерального закона № 6-ФЗ.</w:t>
      </w:r>
      <w:r w:rsidR="008A7A56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Деятельность палаты охватывала все полномочия, предоставленные нам законом </w:t>
      </w:r>
      <w:r w:rsidR="00FD3A1B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и подробно освещал</w:t>
      </w:r>
      <w:r w:rsidR="00C95FC1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а</w:t>
      </w:r>
      <w:r w:rsidR="008A7A56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сь на нашем официальном сайт</w:t>
      </w:r>
      <w:r w:rsidR="008A7A56"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е.</w:t>
      </w:r>
    </w:p>
    <w:p w:rsidR="0075789D" w:rsidRPr="002B0844" w:rsidRDefault="0075789D" w:rsidP="005E3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</w:t>
      </w:r>
      <w:r w:rsidR="00F54631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</w:t>
      </w:r>
      <w:r w:rsidR="003175C2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ab/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 Во всех </w:t>
      </w:r>
      <w:r w:rsidR="00E040B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отчетах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и заключениях </w:t>
      </w:r>
      <w:r w:rsidR="00E040B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Контрольно-</w:t>
      </w:r>
      <w:r w:rsidR="004D2CDA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счетной палат</w:t>
      </w:r>
      <w:r w:rsidR="00FD3A1B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ы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, давалась оценка действующей системы управления на объектах контроля и пред</w:t>
      </w:r>
      <w:r w:rsidR="001968D4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ложения по её совершенствованию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.</w:t>
      </w:r>
      <w:r w:rsidR="00B81539"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:rsidR="008A7A56" w:rsidRPr="002B0844" w:rsidRDefault="0075789D" w:rsidP="008A7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  </w:t>
      </w:r>
      <w:r w:rsidR="008A7A56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  </w:t>
      </w:r>
      <w:r w:rsidR="003175C2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ab/>
      </w:r>
      <w:r w:rsidR="008A7A56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Деятельность фокусировалась на поиске причин и условий возникновения нарушений, а также на поиске вариантов разрешения проблемных вопросов и выдаче рекомендаций по исключению недостатков.  </w:t>
      </w:r>
      <w:r w:rsidR="00A61436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Внимание к</w:t>
      </w:r>
      <w:r w:rsidR="008A7A56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онцентрировалось на слабых местах в управленческих процессах, выявлялись пробелы в нормативно-правовом регулировании.</w:t>
      </w:r>
    </w:p>
    <w:p w:rsidR="0075789D" w:rsidRPr="002B0844" w:rsidRDefault="0075789D" w:rsidP="005E3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  </w:t>
      </w:r>
      <w:r w:rsidR="003175C2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ab/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</w:t>
      </w:r>
      <w:r w:rsidR="00B8153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В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рамках 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u w:val="single"/>
          <w:lang w:eastAsia="ru-RU"/>
        </w:rPr>
        <w:t>предварительного контроля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, направлен</w:t>
      </w:r>
      <w:r w:rsidR="00B8153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ного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на профилактику нарушений, оценивался проект бюджета, проводился анализ проектов нормативных пр</w:t>
      </w:r>
      <w:r w:rsidR="004D2CDA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авовых актов, касающихся расходной части бюджета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и доходов бюджета.</w:t>
      </w:r>
    </w:p>
    <w:p w:rsidR="0075789D" w:rsidRPr="002B0844" w:rsidRDefault="0075789D" w:rsidP="005E3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="00B8153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  </w:t>
      </w:r>
      <w:r w:rsidR="003175C2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ab/>
      </w:r>
      <w:r w:rsidR="00B8153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 В ходе мероприятий по 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u w:val="single"/>
          <w:lang w:eastAsia="ru-RU"/>
        </w:rPr>
        <w:t>текущему контролю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рассматривались вопросы поквартального исполнения бюджета, устанавливались наибол</w:t>
      </w:r>
      <w:r w:rsidR="00144F76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ее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рисковые зоны в управленческих процессах, отмечались отклонения от запланированных показателей и анализировались </w:t>
      </w:r>
      <w:r w:rsidR="001968D4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их 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причины.</w:t>
      </w:r>
      <w:r w:rsidR="00B81539"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</w:t>
      </w:r>
      <w:r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00724" w:rsidRPr="002B0844" w:rsidRDefault="0075789D" w:rsidP="005E3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     </w:t>
      </w:r>
      <w:r w:rsidR="003175C2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ab/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При 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u w:val="single"/>
          <w:lang w:eastAsia="ru-RU"/>
        </w:rPr>
        <w:t>последующем финансовом контроле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</w:t>
      </w:r>
      <w:r w:rsidR="003E290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палата </w:t>
      </w:r>
      <w:r w:rsidR="00A00724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проводила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проверки </w:t>
      </w:r>
      <w:proofErr w:type="spellStart"/>
      <w:r w:rsidR="003E290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камерально</w:t>
      </w:r>
      <w:proofErr w:type="spellEnd"/>
      <w:r w:rsidR="003E290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и 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непо</w:t>
      </w:r>
      <w:r w:rsidR="00617FF8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средственно на объектах контроля. П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ровер</w:t>
      </w:r>
      <w:r w:rsidR="00617FF8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ено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использование </w:t>
      </w:r>
      <w:r w:rsidR="003E290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бюджетных средств на сумму 51 </w:t>
      </w:r>
      <w:proofErr w:type="spellStart"/>
      <w:r w:rsidR="003E290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млрд.руб</w:t>
      </w:r>
      <w:proofErr w:type="spellEnd"/>
      <w:r w:rsidR="003E290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., имущества общей стоимостью 11 </w:t>
      </w:r>
      <w:proofErr w:type="spellStart"/>
      <w:r w:rsidR="003E290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млрд.руб</w:t>
      </w:r>
      <w:proofErr w:type="spellEnd"/>
      <w:r w:rsidR="003E290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.</w:t>
      </w:r>
      <w:r w:rsidR="00A00724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</w:t>
      </w:r>
      <w:r w:rsidR="00C36E38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</w:t>
      </w:r>
    </w:p>
    <w:p w:rsidR="0075789D" w:rsidRPr="002B0844" w:rsidRDefault="0075789D" w:rsidP="005E3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  <w:r w:rsidR="003175C2"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="002801F4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Хочу отметить, что в подавляющем большинстве объекты контроля конструктивно настроены на диалог с Контрольно-счетной </w:t>
      </w:r>
      <w:r w:rsidR="003175C2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палатой. К</w:t>
      </w:r>
      <w:r w:rsidR="002801F4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ак правило, благодарят за помощь, оперативно реагируют на замечания и устраняют недостатки, корректируя свою деятельность.</w:t>
      </w:r>
    </w:p>
    <w:p w:rsidR="002801F4" w:rsidRPr="002B0844" w:rsidRDefault="002801F4" w:rsidP="005E3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A90D3C" w:rsidRPr="002B0844" w:rsidRDefault="0075789D" w:rsidP="005E3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  </w:t>
      </w:r>
      <w:r w:rsidR="00A90D3C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</w:t>
      </w:r>
      <w:r w:rsidR="003175C2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ab/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Все нарушения и </w:t>
      </w:r>
      <w:r w:rsidR="00751248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недостатки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группировались в соответствии с утвержденным Классификатором нарушений</w:t>
      </w:r>
      <w:r w:rsidR="00751248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, сформированном с учетом Классификатора СП РФ.</w:t>
      </w:r>
      <w:r w:rsidR="002801F4"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A4061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денежном выражении учтены нарушения, подлежащие устранению посредством</w:t>
      </w:r>
      <w:r w:rsidR="00A90D3C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изменений:</w:t>
      </w:r>
    </w:p>
    <w:p w:rsidR="00A90D3C" w:rsidRPr="002B0844" w:rsidRDefault="00A90D3C" w:rsidP="005E3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061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061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бухгалтерский учёт и отчёт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объектов контроля;</w:t>
      </w:r>
      <w:r w:rsidR="002A4061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D3C" w:rsidRPr="002B0844" w:rsidRDefault="00A90D3C" w:rsidP="005E3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061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муниципального имущества и учёт Казны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0D3C" w:rsidRPr="002B0844" w:rsidRDefault="00A90D3C" w:rsidP="005E3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061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4061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местного бюджета и муниципальных программ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789D" w:rsidRPr="002B0844" w:rsidRDefault="002A4061" w:rsidP="005E3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приведшие к незаконному, нецелевому и неэффективному использованию бюджетных средств.   </w:t>
      </w:r>
    </w:p>
    <w:p w:rsidR="00434C38" w:rsidRPr="002B0844" w:rsidRDefault="0075789D" w:rsidP="005E3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  </w:t>
      </w:r>
      <w:r w:rsidR="003175C2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ab/>
      </w:r>
      <w:r w:rsidR="00751248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Львиная доля нарушений </w:t>
      </w:r>
      <w:r w:rsidR="00434C38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(практически 97%) </w:t>
      </w:r>
      <w:r w:rsidR="00751248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выявлена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в </w:t>
      </w:r>
      <w:r w:rsidR="00434C38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области:</w:t>
      </w:r>
    </w:p>
    <w:p w:rsidR="00434C38" w:rsidRPr="002B0844" w:rsidRDefault="00434C38" w:rsidP="005E3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-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ab/>
        <w:t xml:space="preserve"> </w:t>
      </w:r>
      <w:r w:rsidR="0075789D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бухгалтерско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го учета – 65,5%, </w:t>
      </w:r>
    </w:p>
    <w:p w:rsidR="00434C38" w:rsidRPr="002B0844" w:rsidRDefault="00434C38" w:rsidP="005E3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-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ab/>
        <w:t>управлении муниципальной собственностью – 31%.</w:t>
      </w:r>
    </w:p>
    <w:p w:rsidR="0075789D" w:rsidRPr="002B0844" w:rsidRDefault="00434C38" w:rsidP="00312D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Около 3 % составляют нарушения при формировании и исполнении бюджета. </w:t>
      </w:r>
      <w:r w:rsidR="0075789D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</w:t>
      </w:r>
    </w:p>
    <w:p w:rsidR="002801F4" w:rsidRPr="002B0844" w:rsidRDefault="0075789D" w:rsidP="00312D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="00312DAF"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="002A4061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выявленных нарушений на 1</w:t>
      </w:r>
      <w:r w:rsidR="008A7A56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4061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 6</w:t>
      </w:r>
      <w:r w:rsidR="008A7A56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</w:t>
      </w:r>
      <w:r w:rsidR="002A4061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ниже аналогичного объёма предшествующего периода</w:t>
      </w:r>
      <w:r w:rsidR="008A7A56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01F4" w:rsidRPr="002B0844" w:rsidRDefault="0042684F" w:rsidP="005E38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в 8 раз с</w:t>
      </w:r>
      <w:r w:rsidR="008A7A56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 объем</w:t>
      </w:r>
      <w:r w:rsidR="002A4061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в ходе формирования и исполнения бюджета. </w:t>
      </w:r>
    </w:p>
    <w:p w:rsidR="002801F4" w:rsidRPr="002B0844" w:rsidRDefault="00A90D3C" w:rsidP="00144F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3 раза с</w:t>
      </w:r>
      <w:r w:rsidR="002A4061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низились неэффективные расходы за счёт уменьшения судебных исков к администрации МО по спорам, возникающим в связи с несоответствиями нового генерального плана и плана застройки территории.</w:t>
      </w:r>
      <w:r w:rsidR="008A7A56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89D" w:rsidRPr="002B0844" w:rsidRDefault="008A7A56" w:rsidP="002801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1968D4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чем в 2 раза допущен 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нарушений в сфере управления и распоряжения муниципальной собственностью</w:t>
      </w:r>
      <w:r w:rsidR="00C36E38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E38" w:rsidRPr="002B0844" w:rsidRDefault="00C36E38" w:rsidP="00C36E38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5789D" w:rsidRPr="002B0844" w:rsidRDefault="0075789D" w:rsidP="00C36E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  <w:r w:rsidR="00C36E38"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="00E56CA8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В отчётном году сохранили</w:t>
      </w:r>
      <w:r w:rsidR="00C36E38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сь эффективное взаимодействие с объектами контроля, с соответствующими курирующими заместит</w:t>
      </w:r>
      <w:r w:rsidR="002801F4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елями главы, практика </w:t>
      </w:r>
      <w:r w:rsidR="00C36E38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утверждения </w:t>
      </w:r>
      <w:r w:rsidR="002801F4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главой муниципального образования </w:t>
      </w:r>
      <w:r w:rsidR="00C36E38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планов по реализации рекомендаций Палаты</w:t>
      </w:r>
      <w:r w:rsidR="002801F4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с п</w:t>
      </w:r>
      <w:r w:rsidR="00C36E38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редоставлени</w:t>
      </w:r>
      <w:r w:rsidR="002801F4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ем</w:t>
      </w:r>
      <w:r w:rsidR="00C36E38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ежеквартальных отчётов </w:t>
      </w:r>
      <w:r w:rsidR="008C59F8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об их выполнении</w:t>
      </w:r>
      <w:r w:rsidR="00C36E38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. Результатом такого взаимодействия является высокий показатель устранённых нарушений - 91,9% в целом. </w:t>
      </w:r>
    </w:p>
    <w:p w:rsidR="00C36E38" w:rsidRPr="002B0844" w:rsidRDefault="005614CE" w:rsidP="00C36E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нарушений</w:t>
      </w:r>
      <w:r w:rsidR="00C36E38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учёту и отчётности составили 95,8%, порядка управления и распоряжения муниципальным имуществом - 91,6%, в сфере закупок 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6E38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45 </w:t>
      </w:r>
      <w:r w:rsidR="00C36E38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ходе формирования и исполнения бюджета –</w:t>
      </w:r>
      <w:r w:rsidR="001968D4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="00C36E38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14,</w:t>
      </w:r>
      <w:r w:rsidR="001968D4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6E38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2801F4" w:rsidRPr="002B0844" w:rsidRDefault="00C36E38" w:rsidP="002801F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Устранено </w:t>
      </w:r>
      <w:r w:rsidR="008C59F8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8 </w:t>
      </w:r>
      <w:r w:rsidR="008C59F8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н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арушений на сумму 28 </w:t>
      </w:r>
      <w:r w:rsidR="00BC7073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,2 млрд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также устранены неэффективные расход</w:t>
      </w:r>
      <w:r w:rsidR="00BC7073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сумму 17,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C7073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  <w:r w:rsidR="002801F4" w:rsidRPr="002B0844">
        <w:rPr>
          <w:rFonts w:ascii="Times New Roman" w:hAnsi="Times New Roman" w:cs="Times New Roman"/>
          <w:sz w:val="28"/>
          <w:szCs w:val="28"/>
        </w:rPr>
        <w:t xml:space="preserve"> Всего в местный бюджет и на счета муниципальных учреждений возвращено денежных средств в сумме   23, 1 млн. рублей. </w:t>
      </w:r>
    </w:p>
    <w:p w:rsidR="00C36E38" w:rsidRPr="002B0844" w:rsidRDefault="00C36E38" w:rsidP="00C36E3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устранены нарушения </w:t>
      </w:r>
      <w:r w:rsidRPr="002B0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предшествующие периоды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  </w:t>
      </w:r>
      <w:r w:rsidR="00BC7073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770,0 млн.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36E38" w:rsidRPr="002B0844" w:rsidRDefault="00C36E38" w:rsidP="00C36E3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2B0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подлежат реализации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и недостатки по результатам контрольных мероприятий на сумму 44</w:t>
      </w:r>
      <w:r w:rsidR="00BC7073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7,0 млн.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(неэффективные расходы и недополученные доходы бюджета в связи со списанием безнадежной к востребованию дебиторской задолженности). </w:t>
      </w:r>
    </w:p>
    <w:p w:rsidR="002801F4" w:rsidRPr="002B0844" w:rsidRDefault="002801F4" w:rsidP="002801F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E38" w:rsidRPr="002B0844" w:rsidRDefault="002801F4" w:rsidP="00312DA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представлений и 1 предписание Палаты исполнены объектами контроля в полном объёме, 1 представление находится на контроле, срок его исполнения не истек. </w:t>
      </w:r>
      <w:r w:rsidR="00C36E38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контроле до полной реализации находятся мероприятия по устранению нарушений в сумме 1</w:t>
      </w:r>
      <w:r w:rsidR="00BC7073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,7 млрд.</w:t>
      </w:r>
      <w:r w:rsidR="00C36E38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1968D4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них занимают нарушения учёта и отчётности и</w:t>
      </w:r>
      <w:r w:rsidR="00C36E38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пользования и владения имуществом).   </w:t>
      </w:r>
    </w:p>
    <w:p w:rsidR="00C36E38" w:rsidRPr="002B0844" w:rsidRDefault="00C36E38" w:rsidP="00C36E3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Палатой составлено 8 протоколов</w:t>
      </w:r>
      <w:r w:rsidR="001968D4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уполномоченными органами по материалам Палаты </w:t>
      </w:r>
      <w:r w:rsidR="001968D4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2801F4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составлено 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8 протоколов.</w:t>
      </w:r>
    </w:p>
    <w:p w:rsidR="00FD60B4" w:rsidRPr="002B0844" w:rsidRDefault="0075789D" w:rsidP="002801F4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lastRenderedPageBreak/>
        <w:t>  </w:t>
      </w:r>
    </w:p>
    <w:p w:rsidR="00FD60B4" w:rsidRPr="002B0844" w:rsidRDefault="001968D4" w:rsidP="00FD60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мероприятий Контрольно-счетной палатой выдано </w:t>
      </w:r>
      <w:r w:rsidR="00C17CB9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356 рекомендаций, </w:t>
      </w:r>
      <w:r w:rsidR="00FD60B4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134 рекомендации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0B4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="00C17CB9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</w:t>
      </w:r>
      <w:r w:rsidR="00C95FC1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0B4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7CB9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,0 млрд.</w:t>
      </w:r>
      <w:r w:rsidR="00FD60B4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r w:rsidR="00C17CB9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FD60B4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исполнения 73 рекомендаций на сумму 7</w:t>
      </w:r>
      <w:r w:rsidR="00C17CB9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,5 млрд.</w:t>
      </w:r>
      <w:r w:rsidR="00FD60B4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="004F5097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FD60B4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наступил. Также в 2023 году исполнено 9 рекомендаций по результатам мероприятий, проведённых в периодах, предшествующих отчётному</w:t>
      </w:r>
      <w:r w:rsidR="002801F4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097" w:rsidRPr="002B0844" w:rsidRDefault="004F5097" w:rsidP="00FD60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0B4" w:rsidRPr="002B0844" w:rsidRDefault="00FD60B4" w:rsidP="00FD60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городскую Думу Краснодара направлены отчёты и заключения по 78 мероприятиям. 14 материалов рассмотрены на заседаниях представительного органа</w:t>
      </w:r>
      <w:r w:rsidR="002801F4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материалов </w:t>
      </w:r>
      <w:r w:rsidR="008C59F8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значимых мероприятий 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на заседаниях профильных комитетов городской Думы Краснодара.</w:t>
      </w:r>
    </w:p>
    <w:p w:rsidR="00FD60B4" w:rsidRPr="002B0844" w:rsidRDefault="00FD60B4" w:rsidP="00FD60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проинформирован о результатах 76 мероприятий, 2 из них рассмотрены на совещаниях с участием представителей Палаты, курирующих заместителей главы, руководителей структурных подразделений администрации город</w:t>
      </w:r>
      <w:r w:rsidR="00E56CA8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объектов контроля. </w:t>
      </w:r>
    </w:p>
    <w:p w:rsidR="00FD60B4" w:rsidRPr="002B0844" w:rsidRDefault="00FD60B4" w:rsidP="00FD60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структурных подразделений администрации направлены 45 заключений по экспертизе проектов муниципальных правовых актов, в том числе по внесению изменений в муниципальные программы. </w:t>
      </w:r>
    </w:p>
    <w:p w:rsidR="002801F4" w:rsidRPr="002B0844" w:rsidRDefault="002801F4" w:rsidP="00FD60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B4" w:rsidRPr="002B0844" w:rsidRDefault="00FD60B4" w:rsidP="00FD60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рекомендаций Палаты, в том числе выданных в предшествующих периодах, приняты или внесены изменения в 119 муниципальных правовых актов. </w:t>
      </w:r>
    </w:p>
    <w:p w:rsidR="00B564B6" w:rsidRPr="002B0844" w:rsidRDefault="00B564B6" w:rsidP="00FD60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B4" w:rsidRPr="002B0844" w:rsidRDefault="00FD60B4" w:rsidP="00312DA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Соглашения с прокуратурой города Краснодара и по дополнительным запросам в прокуратуру направлено </w:t>
      </w:r>
      <w:r w:rsidR="00B564B6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B564B6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информацией о мерах реагирования объектов контроля на их результаты. По 6 материалам приняты меры прокурорского реагирования, по остальным представлена информация о непринятии мер в связи с достаточностью мер, принятых Палатой либо отсутствием оснований для </w:t>
      </w:r>
      <w:r w:rsidR="00144F76"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мер. </w:t>
      </w:r>
    </w:p>
    <w:p w:rsidR="00FD60B4" w:rsidRPr="002B0844" w:rsidRDefault="00FD60B4" w:rsidP="003175C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выявленными нарушениями законодательства и недостатками руководителями объектов контроля привлечены к дисциплинарной ответственности 18 должностных лиц.</w:t>
      </w:r>
    </w:p>
    <w:p w:rsidR="0075789D" w:rsidRPr="002B0844" w:rsidRDefault="0075789D" w:rsidP="00FD60B4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 </w:t>
      </w:r>
    </w:p>
    <w:p w:rsidR="0075789D" w:rsidRPr="002B0844" w:rsidRDefault="0075789D" w:rsidP="00426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  </w:t>
      </w:r>
      <w:r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="003175C2"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На заседаниях Коллегии палаты были рассмотрены все наибо</w:t>
      </w:r>
      <w:r w:rsidR="00413D0F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лее важные вопросы деятельности: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результаты проверок, вопросы планирования и организации деятельности, утверждения стандартов, методология работы.</w:t>
      </w:r>
    </w:p>
    <w:p w:rsidR="003175C2" w:rsidRPr="002B0844" w:rsidRDefault="0075789D" w:rsidP="00426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="00C17CB9" w:rsidRPr="002B084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="00C17CB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Одним из важнейших современных методов работы является аудит эффективности, комплексно охватывающий весь периметр деятельности администрации по определенному направлению.</w:t>
      </w:r>
      <w:r w:rsidR="002D7DD4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Результаты таких</w:t>
      </w:r>
      <w:r w:rsidR="004F5097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мероприятий</w:t>
      </w:r>
      <w:r w:rsidR="002D7DD4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содействуют формированию стратегического видения у руководства ОМС посредством представления </w:t>
      </w:r>
      <w:r w:rsidR="00532CA0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полной </w:t>
      </w:r>
      <w:r w:rsidR="002D7DD4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картины тенденций и рисков.</w:t>
      </w:r>
      <w:r w:rsidR="00C17CB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  </w:t>
      </w:r>
    </w:p>
    <w:p w:rsidR="00A91230" w:rsidRPr="002B0844" w:rsidRDefault="00A91230" w:rsidP="003175C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Т</w:t>
      </w:r>
      <w:r w:rsidR="00C17CB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емы</w:t>
      </w:r>
      <w:r w:rsidR="0075789D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</w:t>
      </w:r>
      <w:r w:rsidR="00C17CB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ауд</w:t>
      </w:r>
      <w:bookmarkStart w:id="0" w:name="_GoBack"/>
      <w:bookmarkEnd w:id="0"/>
      <w:r w:rsidR="00C17CB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итов эффективности</w:t>
      </w:r>
      <w:r w:rsidR="0075789D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на 2024 год </w:t>
      </w:r>
      <w:r w:rsidR="002801F4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(</w:t>
      </w:r>
      <w:r w:rsidR="00C17CB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переходящие с прошлого года)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- следующие</w:t>
      </w:r>
      <w:r w:rsidR="002D7DD4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: </w:t>
      </w:r>
    </w:p>
    <w:p w:rsidR="00A91230" w:rsidRPr="002B0844" w:rsidRDefault="00A91230" w:rsidP="003175C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- </w:t>
      </w:r>
      <w:r w:rsidR="00532CA0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эффективность использования бюджетных средств на </w:t>
      </w:r>
      <w:r w:rsidR="002D7DD4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формирование современной городской среды, </w:t>
      </w:r>
      <w:r w:rsidR="004E347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гражданскую</w:t>
      </w:r>
      <w:r w:rsidR="00532CA0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</w:t>
      </w:r>
      <w:r w:rsidR="004E347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защиту </w:t>
      </w:r>
      <w:proofErr w:type="gramStart"/>
      <w:r w:rsidR="004E347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населения,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;</w:t>
      </w:r>
      <w:proofErr w:type="gramEnd"/>
    </w:p>
    <w:p w:rsidR="0075789D" w:rsidRPr="002B0844" w:rsidRDefault="00A91230" w:rsidP="003175C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- </w:t>
      </w:r>
      <w:r w:rsidR="002D7DD4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эффективность </w:t>
      </w:r>
      <w:r w:rsidR="00532CA0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использования имуществ</w:t>
      </w:r>
      <w:r w:rsidR="004E347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а, находящего</w:t>
      </w:r>
      <w:r w:rsidR="00532CA0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ся в хозяйственном ведении </w:t>
      </w:r>
      <w:proofErr w:type="spellStart"/>
      <w:r w:rsidR="00532CA0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МУПов</w:t>
      </w:r>
      <w:proofErr w:type="spellEnd"/>
      <w:r w:rsidR="00532CA0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и исполнение полномочий собственника имущества и их учредителя.</w:t>
      </w:r>
    </w:p>
    <w:p w:rsidR="0075789D" w:rsidRPr="002B0844" w:rsidRDefault="0075789D" w:rsidP="00426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 </w:t>
      </w:r>
    </w:p>
    <w:p w:rsidR="0075789D" w:rsidRPr="002B0844" w:rsidRDefault="0075789D" w:rsidP="00426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  </w:t>
      </w:r>
      <w:r w:rsidR="004E3479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В</w:t>
      </w:r>
      <w:r w:rsidR="0051671B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 xml:space="preserve"> заключении, хочу выразить надежду на то, что 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открытость </w:t>
      </w:r>
      <w:r w:rsidR="0051671B"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Контрольно-с</w:t>
      </w: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четной палаты, как и прежде, будет способствовать укреплению доверия населения к органам местного самоуправления, к власти в целом. </w:t>
      </w:r>
    </w:p>
    <w:p w:rsidR="0075789D" w:rsidRPr="002B0844" w:rsidRDefault="0075789D" w:rsidP="00426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</w:t>
      </w:r>
    </w:p>
    <w:p w:rsidR="0075789D" w:rsidRPr="002B0844" w:rsidRDefault="00B5625D" w:rsidP="00426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B0844">
        <w:rPr>
          <w:rFonts w:ascii="Times New Roman" w:eastAsia="Times New Roman" w:hAnsi="Times New Roman" w:cs="Times New Roman"/>
          <w:iCs/>
          <w:color w:val="292929"/>
          <w:sz w:val="28"/>
          <w:szCs w:val="28"/>
          <w:lang w:eastAsia="ru-RU"/>
        </w:rPr>
        <w:t>  Спасибо за внимание.</w:t>
      </w:r>
    </w:p>
    <w:p w:rsidR="0078786D" w:rsidRPr="002B0844" w:rsidRDefault="0078786D">
      <w:pPr>
        <w:rPr>
          <w:rFonts w:ascii="Times New Roman" w:hAnsi="Times New Roman" w:cs="Times New Roman"/>
          <w:sz w:val="28"/>
          <w:szCs w:val="28"/>
        </w:rPr>
      </w:pPr>
    </w:p>
    <w:sectPr w:rsidR="0078786D" w:rsidRPr="002B0844" w:rsidSect="00C36E3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85" w:rsidRDefault="003F3485" w:rsidP="00C36E38">
      <w:pPr>
        <w:spacing w:after="0" w:line="240" w:lineRule="auto"/>
      </w:pPr>
      <w:r>
        <w:separator/>
      </w:r>
    </w:p>
  </w:endnote>
  <w:endnote w:type="continuationSeparator" w:id="0">
    <w:p w:rsidR="003F3485" w:rsidRDefault="003F3485" w:rsidP="00C3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85" w:rsidRDefault="003F3485" w:rsidP="00C36E38">
      <w:pPr>
        <w:spacing w:after="0" w:line="240" w:lineRule="auto"/>
      </w:pPr>
      <w:r>
        <w:separator/>
      </w:r>
    </w:p>
  </w:footnote>
  <w:footnote w:type="continuationSeparator" w:id="0">
    <w:p w:rsidR="003F3485" w:rsidRDefault="003F3485" w:rsidP="00C3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15134"/>
      <w:docPartObj>
        <w:docPartGallery w:val="Page Numbers (Top of Page)"/>
        <w:docPartUnique/>
      </w:docPartObj>
    </w:sdtPr>
    <w:sdtEndPr/>
    <w:sdtContent>
      <w:p w:rsidR="00C36E38" w:rsidRDefault="00C36E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844">
          <w:rPr>
            <w:noProof/>
          </w:rPr>
          <w:t>5</w:t>
        </w:r>
        <w:r>
          <w:fldChar w:fldCharType="end"/>
        </w:r>
      </w:p>
    </w:sdtContent>
  </w:sdt>
  <w:p w:rsidR="00C36E38" w:rsidRDefault="00C36E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35BB"/>
    <w:multiLevelType w:val="multilevel"/>
    <w:tmpl w:val="1DBE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34114"/>
    <w:multiLevelType w:val="multilevel"/>
    <w:tmpl w:val="C55A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9D"/>
    <w:rsid w:val="00092F24"/>
    <w:rsid w:val="00144F76"/>
    <w:rsid w:val="001968D4"/>
    <w:rsid w:val="002801F4"/>
    <w:rsid w:val="002A4061"/>
    <w:rsid w:val="002B0844"/>
    <w:rsid w:val="002D7DD4"/>
    <w:rsid w:val="00312DAF"/>
    <w:rsid w:val="003175C2"/>
    <w:rsid w:val="003D5C77"/>
    <w:rsid w:val="003E2909"/>
    <w:rsid w:val="003F3485"/>
    <w:rsid w:val="00413D0F"/>
    <w:rsid w:val="0042684F"/>
    <w:rsid w:val="00434C38"/>
    <w:rsid w:val="00481B8D"/>
    <w:rsid w:val="00484793"/>
    <w:rsid w:val="004D2CDA"/>
    <w:rsid w:val="004E3479"/>
    <w:rsid w:val="004F5097"/>
    <w:rsid w:val="0051671B"/>
    <w:rsid w:val="00532CA0"/>
    <w:rsid w:val="005614CE"/>
    <w:rsid w:val="005E3819"/>
    <w:rsid w:val="005F1C3D"/>
    <w:rsid w:val="00617FF8"/>
    <w:rsid w:val="00751248"/>
    <w:rsid w:val="0075789D"/>
    <w:rsid w:val="00767256"/>
    <w:rsid w:val="0078786D"/>
    <w:rsid w:val="00816CAC"/>
    <w:rsid w:val="008A7A56"/>
    <w:rsid w:val="008C59F8"/>
    <w:rsid w:val="00956528"/>
    <w:rsid w:val="00983232"/>
    <w:rsid w:val="00A00724"/>
    <w:rsid w:val="00A61436"/>
    <w:rsid w:val="00A90D3C"/>
    <w:rsid w:val="00A91230"/>
    <w:rsid w:val="00B5625D"/>
    <w:rsid w:val="00B564B6"/>
    <w:rsid w:val="00B81539"/>
    <w:rsid w:val="00BC7073"/>
    <w:rsid w:val="00C17CB9"/>
    <w:rsid w:val="00C36E38"/>
    <w:rsid w:val="00C935B0"/>
    <w:rsid w:val="00C95FC1"/>
    <w:rsid w:val="00E040B9"/>
    <w:rsid w:val="00E56CA8"/>
    <w:rsid w:val="00E9549E"/>
    <w:rsid w:val="00F0771E"/>
    <w:rsid w:val="00F54631"/>
    <w:rsid w:val="00FD3A1B"/>
    <w:rsid w:val="00FD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2348A-2842-4371-B63C-FCF44F20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E38"/>
  </w:style>
  <w:style w:type="paragraph" w:styleId="a5">
    <w:name w:val="footer"/>
    <w:basedOn w:val="a"/>
    <w:link w:val="a6"/>
    <w:uiPriority w:val="99"/>
    <w:unhideWhenUsed/>
    <w:rsid w:val="00C36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E38"/>
  </w:style>
  <w:style w:type="paragraph" w:customStyle="1" w:styleId="1">
    <w:name w:val="1"/>
    <w:basedOn w:val="a"/>
    <w:rsid w:val="00FD60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Основной текст1"/>
    <w:basedOn w:val="a"/>
    <w:rsid w:val="00FD60B4"/>
    <w:pPr>
      <w:shd w:val="clear" w:color="auto" w:fill="FFFFFF"/>
      <w:spacing w:before="480" w:after="300" w:line="365" w:lineRule="exact"/>
      <w:jc w:val="both"/>
    </w:pPr>
    <w:rPr>
      <w:rFonts w:ascii="Times New Roman" w:eastAsia="Times New Roman" w:hAnsi="Times New Roman" w:cs="Times New Roman"/>
      <w:color w:val="000000"/>
      <w:sz w:val="31"/>
      <w:szCs w:val="31"/>
      <w:lang w:val="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0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141">
              <w:marLeft w:val="4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55766">
          <w:marLeft w:val="-19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46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Л.И.</dc:creator>
  <cp:keywords/>
  <dc:description/>
  <cp:lastModifiedBy>Крамаренко Наталья Петровна</cp:lastModifiedBy>
  <cp:revision>3</cp:revision>
  <cp:lastPrinted>2024-02-27T15:42:00Z</cp:lastPrinted>
  <dcterms:created xsi:type="dcterms:W3CDTF">2024-02-28T12:14:00Z</dcterms:created>
  <dcterms:modified xsi:type="dcterms:W3CDTF">2024-02-28T15:44:00Z</dcterms:modified>
</cp:coreProperties>
</file>