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A47" w:rsidRDefault="00B90A47" w:rsidP="001F6BFB">
      <w:pPr>
        <w:pStyle w:val="ConsPlusTitlePage"/>
      </w:pPr>
    </w:p>
    <w:p w:rsidR="00B90A47" w:rsidRDefault="00B90A47">
      <w:pPr>
        <w:pStyle w:val="ConsPlusNormal"/>
        <w:jc w:val="both"/>
      </w:pPr>
    </w:p>
    <w:p w:rsidR="00B90A47" w:rsidRDefault="00B90A47">
      <w:pPr>
        <w:pStyle w:val="ConsPlusTitle"/>
        <w:jc w:val="center"/>
      </w:pPr>
      <w:bookmarkStart w:id="0" w:name="P29"/>
      <w:bookmarkEnd w:id="0"/>
      <w:r>
        <w:t>ОТЧЕТ</w:t>
      </w:r>
    </w:p>
    <w:p w:rsidR="00B90A47" w:rsidRDefault="00B90A47">
      <w:pPr>
        <w:pStyle w:val="ConsPlusTitle"/>
        <w:jc w:val="center"/>
      </w:pPr>
      <w:r>
        <w:t>О ДЕЯТЕЛЬНОСТИ КОНТРОЛЬНО-СЧЕТНОЙ ПАЛАТЫ</w:t>
      </w:r>
    </w:p>
    <w:p w:rsidR="00B90A47" w:rsidRDefault="00B90A47">
      <w:pPr>
        <w:pStyle w:val="ConsPlusTitle"/>
        <w:jc w:val="center"/>
      </w:pPr>
      <w:r>
        <w:t>МУНИЦИПАЛЬНОГО ОБРАЗОВАНИЯ ГОРОД КРАСНОДАР ЗА 2018 ГОД</w:t>
      </w:r>
    </w:p>
    <w:p w:rsidR="00B90A47" w:rsidRDefault="00B90A47">
      <w:pPr>
        <w:pStyle w:val="ConsPlusNormal"/>
        <w:jc w:val="both"/>
      </w:pPr>
    </w:p>
    <w:p w:rsidR="00B90A47" w:rsidRDefault="00B90A47">
      <w:pPr>
        <w:pStyle w:val="ConsPlusTitle"/>
        <w:jc w:val="center"/>
        <w:outlineLvl w:val="1"/>
      </w:pPr>
      <w:r>
        <w:t>1. Общие положения</w:t>
      </w:r>
    </w:p>
    <w:p w:rsidR="00B90A47" w:rsidRDefault="00B90A47">
      <w:pPr>
        <w:pStyle w:val="ConsPlusNormal"/>
        <w:jc w:val="both"/>
      </w:pPr>
    </w:p>
    <w:p w:rsidR="00B90A47" w:rsidRDefault="00B90A47">
      <w:pPr>
        <w:pStyle w:val="ConsPlusNormal"/>
        <w:ind w:firstLine="540"/>
        <w:jc w:val="both"/>
      </w:pPr>
      <w:r>
        <w:t xml:space="preserve">Отчет о деятельности Контрольно-счетной палаты муниципального образования город Краснодар за 2018 год (далее - отчет, Контрольно-счетная палата, Палата) представляется на рассмотрение городской Думы Краснодара во исполнение </w:t>
      </w:r>
      <w:hyperlink r:id="rId4" w:history="1">
        <w:r w:rsidRPr="001F6BFB">
          <w:t>ст. 19</w:t>
        </w:r>
      </w:hyperlink>
      <w:r>
        <w:t xml:space="preserve"> Федерального закона от 07.02.2011 N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N 6-ФЗ).</w:t>
      </w:r>
    </w:p>
    <w:p w:rsidR="00B90A47" w:rsidRDefault="00B90A47">
      <w:pPr>
        <w:pStyle w:val="ConsPlusNormal"/>
        <w:spacing w:before="220"/>
        <w:ind w:firstLine="540"/>
        <w:jc w:val="both"/>
      </w:pPr>
      <w:r>
        <w:t>В представленном отчете отражены основные направления деятельности Контрольно-счетной палаты в 2018 году, информация о проведенных контрольных и экспертно-аналитических мероприятиях, их общих результатах, о принятых объектами проверок мерах по устранению выявленных нарушений и недостатков, а также по выполнению рекомендаций Палаты. При классификации нарушений использован Классификатор нарушений и недостатков, выявляемых в ходе внешнего муниципального финансового контроля в Краснодарском крае, утвержденный решением IV Конференции Совета муниципальных контрольно-счетных органов Краснодарского края от 05.04.2018.</w:t>
      </w:r>
    </w:p>
    <w:p w:rsidR="00B90A47" w:rsidRDefault="00B90A47">
      <w:pPr>
        <w:pStyle w:val="ConsPlusNormal"/>
        <w:spacing w:before="220"/>
        <w:ind w:firstLine="540"/>
        <w:jc w:val="both"/>
      </w:pPr>
      <w:r>
        <w:t>Отчет содержит итоги организационной и информационной деятельности Контрольно-счетной палаты, участия в межмуниципальном сотрудничестве, а также приоритетные направления деятельности Палаты в 2019 году.</w:t>
      </w:r>
    </w:p>
    <w:p w:rsidR="00B90A47" w:rsidRDefault="00B90A47">
      <w:pPr>
        <w:pStyle w:val="ConsPlusNormal"/>
        <w:jc w:val="both"/>
      </w:pPr>
    </w:p>
    <w:p w:rsidR="00B90A47" w:rsidRDefault="00B90A47">
      <w:pPr>
        <w:pStyle w:val="ConsPlusTitle"/>
        <w:jc w:val="center"/>
        <w:outlineLvl w:val="1"/>
      </w:pPr>
      <w:r>
        <w:t>2. Основные направления деятельности в отчетном году</w:t>
      </w:r>
    </w:p>
    <w:p w:rsidR="00B90A47" w:rsidRDefault="00B90A47">
      <w:pPr>
        <w:pStyle w:val="ConsPlusNormal"/>
        <w:jc w:val="both"/>
      </w:pPr>
    </w:p>
    <w:p w:rsidR="00B90A47" w:rsidRDefault="00B90A47">
      <w:pPr>
        <w:pStyle w:val="ConsPlusNormal"/>
        <w:ind w:firstLine="540"/>
        <w:jc w:val="both"/>
      </w:pPr>
      <w:r>
        <w:t xml:space="preserve">Планирование и осуществление деятельности Контрольно-счетной палаты строилось с охватом всех полномочий, предусмотренных для органа внешнего муниципального финансового контроля бюджетным законодательством, Федеральным </w:t>
      </w:r>
      <w:hyperlink r:id="rId5" w:history="1">
        <w:r w:rsidRPr="001F6BFB">
          <w:t>законом</w:t>
        </w:r>
      </w:hyperlink>
      <w:r>
        <w:t xml:space="preserve"> N 6-ФЗ, Федеральным </w:t>
      </w:r>
      <w:hyperlink r:id="rId6" w:history="1">
        <w:r w:rsidRPr="001F6BFB">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(далее - Закон N 44-ФЗ).</w:t>
      </w:r>
    </w:p>
    <w:p w:rsidR="00B90A47" w:rsidRDefault="00B90A47">
      <w:pPr>
        <w:pStyle w:val="ConsPlusNormal"/>
        <w:spacing w:before="220"/>
        <w:ind w:firstLine="540"/>
        <w:jc w:val="both"/>
      </w:pPr>
      <w:r>
        <w:t>В отчетном году значительное внимание было уделено деятельности администрации МО город Краснодар в части сокращения объема дефицита местного бюджета (бюджета муниципального образования город Краснодар) (далее - местный бюджет, бюджет, МО город Краснодар) и муниципального долга, реалистичности планирования и исполнения доходов и источников финансирования дефицита бюджета, его сбалансированности, а также обоснованности и эффективности бюджетных расходов.</w:t>
      </w:r>
    </w:p>
    <w:p w:rsidR="00B90A47" w:rsidRDefault="00B90A47">
      <w:pPr>
        <w:pStyle w:val="ConsPlusNormal"/>
        <w:spacing w:before="220"/>
        <w:ind w:firstLine="540"/>
        <w:jc w:val="both"/>
      </w:pPr>
      <w:r>
        <w:t>Приоритетным направлением деятельности являлся предварительный и текущий контроль за исполнением местного бюджета, с целью разработки рекомендаций по повышению качества бюджетного процесса, по установлению резервов пополнения бюджета, выявлению рисков, а также по предотвращению неэффективных и безрезультативных расходов.</w:t>
      </w:r>
    </w:p>
    <w:p w:rsidR="00B90A47" w:rsidRDefault="00B90A47">
      <w:pPr>
        <w:pStyle w:val="ConsPlusNormal"/>
        <w:spacing w:before="220"/>
        <w:ind w:firstLine="540"/>
        <w:jc w:val="both"/>
      </w:pPr>
      <w:r>
        <w:t xml:space="preserve">Контрольно-счетной палатой принимались меры, направленные на упреждение и недопущение впредь нарушений бюджетного законодательства, законодательства о контрактной системе. Действенными мерами, направленными на предупреждение нарушений, являлись проведение семинаров-совещаний с участием руководителей и работников финансовых служб, специалистов структурных подразделений администрации МО город Краснодар, казенных учреждений, централизованных бухгалтерий, представителей служб внутреннего финансового контроля. На них рассматривались обобщенные результаты внешнего и внутреннего финансового </w:t>
      </w:r>
      <w:r>
        <w:lastRenderedPageBreak/>
        <w:t>контроля, согласовывались дальнейшее взаимодействие и подходы к осуществлению контроля за формированием и исполнением местного бюджета, за постановкой и ведением бюджетного (бухгалтерского) учета и составлением отчетности, а также осуществлением закупок для муниципальных нужд.</w:t>
      </w:r>
    </w:p>
    <w:p w:rsidR="00B90A47" w:rsidRDefault="00B90A47">
      <w:pPr>
        <w:pStyle w:val="ConsPlusNormal"/>
        <w:spacing w:before="220"/>
        <w:ind w:firstLine="540"/>
        <w:jc w:val="both"/>
      </w:pPr>
      <w:r>
        <w:t>Такая форма взаимодействия положительно сказывалась на предупреждении нарушений, содержащих признаки административных правонарушений, результаты реализации полномочий Контрольно-счетной палаты по административному производству также комплексно доводились до сведения главных распорядителей бюджетных средств и подведомственных им организаций.</w:t>
      </w:r>
    </w:p>
    <w:p w:rsidR="00B90A47" w:rsidRDefault="00B90A47">
      <w:pPr>
        <w:pStyle w:val="ConsPlusNormal"/>
        <w:spacing w:before="220"/>
        <w:ind w:firstLine="540"/>
        <w:jc w:val="both"/>
      </w:pPr>
      <w:r>
        <w:t>Реализуя полномочия по информированию городской Думы Краснодара и главы МО город Краснодар о результатах проведенных ею мероприятий, Контрольно-счетная палата практически по каждому мероприятию разрабатывала и направляла рекомендации по устранению выявленных нарушений и недостатков, по повышению качества и эффективности управленческих решений органов исполнительной власти по решению вопросов местного значения.</w:t>
      </w:r>
    </w:p>
    <w:p w:rsidR="00B90A47" w:rsidRDefault="00B90A47">
      <w:pPr>
        <w:pStyle w:val="ConsPlusNormal"/>
        <w:spacing w:before="220"/>
        <w:ind w:firstLine="540"/>
        <w:jc w:val="both"/>
      </w:pPr>
      <w:r>
        <w:t>Также в целях соблюдения принципа гласности результаты деятельности Контрольно-счетной палаты регулярно освещались на официальном сайте в сети Интернет, что предоставляло возможность внешним пользователям знакомиться с объективной и независимой информацией о качестве организации и исполнения бюджетного процесса в МО город Краснодар, о результатах формирования и использования средств местного бюджета и муниципального имущества, а также о принятых мерах по реализации результатов контрольных и экспертно-аналитических мероприятий.</w:t>
      </w:r>
    </w:p>
    <w:p w:rsidR="00B90A47" w:rsidRDefault="00B90A47">
      <w:pPr>
        <w:pStyle w:val="ConsPlusNormal"/>
        <w:spacing w:before="220"/>
        <w:ind w:firstLine="540"/>
        <w:jc w:val="both"/>
      </w:pPr>
      <w:r>
        <w:t>Контрольно-счетной палатой осуществлялся непрерывный и последовательный контроль за устранением выявленных нарушений и недостатков, по исполнению рекомендаций, причем выявленных (выданных) также в предшествующих периодах. Результатом такого контроля является значительный удельный вес устранения (93,5%), снижение объема бюджетных обязательств, не обеспеченных лимитами (на 57%).</w:t>
      </w:r>
    </w:p>
    <w:p w:rsidR="00B90A47" w:rsidRDefault="00B90A47">
      <w:pPr>
        <w:pStyle w:val="ConsPlusNormal"/>
        <w:spacing w:before="220"/>
        <w:ind w:firstLine="540"/>
        <w:jc w:val="both"/>
      </w:pPr>
      <w:r>
        <w:t>Особое внимание уделялось выявлению рисков обременения местного бюджета незапланированными расходами, в том числе по взысканиям на средства бюджета в результате действий (бездействий) должностных лиц органов местного самоуправления либо должностных лиц этих органов, а также должностных лиц муниципальных учреждений. На постоянном контроле находились вопросы об исполнении главными распорядителями бюджетных средств местного бюджета об исполнении бюджетного полномочия в части полноты и своевременности направления в финансовый орган администрации МО город Краснодар информации о результатах рассмотрения дела в суде, представления информации о наличии оснований для обжалования судебного акта, а также обеспечение финансовым органом административного производства в отношении лиц, допустивших нарушения при исполнении либо неисполнение указанного полномочия.</w:t>
      </w:r>
    </w:p>
    <w:p w:rsidR="00B90A47" w:rsidRDefault="00B90A47">
      <w:pPr>
        <w:pStyle w:val="ConsPlusNormal"/>
        <w:spacing w:before="220"/>
        <w:ind w:firstLine="540"/>
        <w:jc w:val="both"/>
      </w:pPr>
      <w:r>
        <w:t>Контрольно-счетная палата продолжила участие в развитие межмуниципального сотрудничества. Являясь членом Союза муниципальных контрольно-счетных органов РФ (далее - Союз МКСО РФ) и его Представительства в ЮФО РФ, Совета муниципальных контрольно-счетных органов Краснодарского края (далее - Совет МКСО Краснодарского края), Комиссии по совершенствованию внешнего финансового контроля на муниципальном уровне Совета контрольно-счетных органов при Счетной палате РФ, принимала активное участие во всех проводимых ими мероприятиях, осуществляла изучение и внедрение в свою деятельность положительного опыта органов внешнего финансового контроля.</w:t>
      </w:r>
    </w:p>
    <w:p w:rsidR="00B90A47" w:rsidRDefault="00B90A47">
      <w:pPr>
        <w:pStyle w:val="ConsPlusNormal"/>
        <w:jc w:val="both"/>
      </w:pPr>
    </w:p>
    <w:p w:rsidR="00B90A47" w:rsidRDefault="00B90A47">
      <w:pPr>
        <w:pStyle w:val="ConsPlusTitle"/>
        <w:jc w:val="center"/>
        <w:outlineLvl w:val="1"/>
      </w:pPr>
      <w:r>
        <w:t>3. Основные итоги деятельности в отчетном году</w:t>
      </w:r>
    </w:p>
    <w:p w:rsidR="00B90A47" w:rsidRDefault="00B90A47">
      <w:pPr>
        <w:pStyle w:val="ConsPlusNormal"/>
        <w:jc w:val="both"/>
      </w:pPr>
    </w:p>
    <w:p w:rsidR="00B90A47" w:rsidRDefault="00B90A47">
      <w:pPr>
        <w:pStyle w:val="ConsPlusNormal"/>
        <w:ind w:firstLine="540"/>
        <w:jc w:val="both"/>
      </w:pPr>
      <w:r>
        <w:t>Контрольно-счетной палатой проведено 81 контрольное и экспертно-аналитическое мероприятие в 76 объектах контроля.</w:t>
      </w:r>
    </w:p>
    <w:p w:rsidR="00B90A47" w:rsidRDefault="00B90A47">
      <w:pPr>
        <w:pStyle w:val="ConsPlusNormal"/>
        <w:spacing w:before="220"/>
        <w:ind w:firstLine="540"/>
        <w:jc w:val="both"/>
      </w:pPr>
      <w:r>
        <w:lastRenderedPageBreak/>
        <w:t>Сводная информация о результатах мероприятий и их реализации приведена в таблице.</w:t>
      </w:r>
    </w:p>
    <w:p w:rsidR="00B90A47" w:rsidRDefault="00B90A47">
      <w:pPr>
        <w:pStyle w:val="ConsPlusNormal"/>
        <w:jc w:val="both"/>
      </w:pPr>
    </w:p>
    <w:p w:rsidR="00B90A47" w:rsidRDefault="00B90A47">
      <w:pPr>
        <w:pStyle w:val="ConsPlusNormal"/>
        <w:jc w:val="right"/>
      </w:pPr>
      <w:r>
        <w:t>Таблица</w:t>
      </w:r>
    </w:p>
    <w:p w:rsidR="00B90A47" w:rsidRDefault="00B90A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1701"/>
        <w:gridCol w:w="1531"/>
        <w:gridCol w:w="1020"/>
        <w:gridCol w:w="1531"/>
        <w:gridCol w:w="1304"/>
        <w:gridCol w:w="1276"/>
      </w:tblGrid>
      <w:tr w:rsidR="00B90A47">
        <w:tc>
          <w:tcPr>
            <w:tcW w:w="562" w:type="dxa"/>
            <w:vMerge w:val="restart"/>
          </w:tcPr>
          <w:p w:rsidR="00B90A47" w:rsidRDefault="00B90A47">
            <w:pPr>
              <w:pStyle w:val="ConsPlusNormal"/>
              <w:jc w:val="center"/>
            </w:pPr>
            <w:r>
              <w:t>N п/п</w:t>
            </w:r>
          </w:p>
        </w:tc>
        <w:tc>
          <w:tcPr>
            <w:tcW w:w="1701" w:type="dxa"/>
            <w:vMerge w:val="restart"/>
          </w:tcPr>
          <w:p w:rsidR="00B90A47" w:rsidRDefault="00B90A47">
            <w:pPr>
              <w:pStyle w:val="ConsPlusNormal"/>
              <w:jc w:val="center"/>
            </w:pPr>
            <w:r>
              <w:t>Выявленные нарушения и недостатки</w:t>
            </w:r>
          </w:p>
        </w:tc>
        <w:tc>
          <w:tcPr>
            <w:tcW w:w="1531" w:type="dxa"/>
          </w:tcPr>
          <w:p w:rsidR="00B90A47" w:rsidRDefault="00B90A47">
            <w:pPr>
              <w:pStyle w:val="ConsPlusNormal"/>
              <w:jc w:val="center"/>
            </w:pPr>
            <w:r>
              <w:t>Выявлено</w:t>
            </w:r>
          </w:p>
        </w:tc>
        <w:tc>
          <w:tcPr>
            <w:tcW w:w="1020" w:type="dxa"/>
            <w:vMerge w:val="restart"/>
          </w:tcPr>
          <w:p w:rsidR="00B90A47" w:rsidRDefault="00B90A47">
            <w:pPr>
              <w:pStyle w:val="ConsPlusNormal"/>
              <w:jc w:val="center"/>
            </w:pPr>
            <w:r>
              <w:t>Удельный вес в объеме выявленных, %</w:t>
            </w:r>
          </w:p>
        </w:tc>
        <w:tc>
          <w:tcPr>
            <w:tcW w:w="1531" w:type="dxa"/>
          </w:tcPr>
          <w:p w:rsidR="00B90A47" w:rsidRDefault="00B90A47">
            <w:pPr>
              <w:pStyle w:val="ConsPlusNormal"/>
              <w:jc w:val="center"/>
            </w:pPr>
            <w:r>
              <w:t>Устранено</w:t>
            </w:r>
          </w:p>
        </w:tc>
        <w:tc>
          <w:tcPr>
            <w:tcW w:w="1304" w:type="dxa"/>
            <w:vMerge w:val="restart"/>
          </w:tcPr>
          <w:p w:rsidR="00B90A47" w:rsidRDefault="00B90A47">
            <w:pPr>
              <w:pStyle w:val="ConsPlusNormal"/>
              <w:jc w:val="center"/>
            </w:pPr>
            <w:r>
              <w:t>Удельный вес в объеме устраненных, %</w:t>
            </w:r>
          </w:p>
        </w:tc>
        <w:tc>
          <w:tcPr>
            <w:tcW w:w="1276" w:type="dxa"/>
            <w:vMerge w:val="restart"/>
          </w:tcPr>
          <w:p w:rsidR="00B90A47" w:rsidRDefault="00B90A47">
            <w:pPr>
              <w:pStyle w:val="ConsPlusNormal"/>
              <w:jc w:val="center"/>
            </w:pPr>
            <w:r>
              <w:t>Удельный вес устраненных в объеме выявленных, %</w:t>
            </w:r>
          </w:p>
        </w:tc>
      </w:tr>
      <w:tr w:rsidR="00B90A47">
        <w:tc>
          <w:tcPr>
            <w:tcW w:w="562" w:type="dxa"/>
            <w:vMerge/>
          </w:tcPr>
          <w:p w:rsidR="00B90A47" w:rsidRDefault="00B90A47"/>
        </w:tc>
        <w:tc>
          <w:tcPr>
            <w:tcW w:w="1701" w:type="dxa"/>
            <w:vMerge/>
          </w:tcPr>
          <w:p w:rsidR="00B90A47" w:rsidRDefault="00B90A47"/>
        </w:tc>
        <w:tc>
          <w:tcPr>
            <w:tcW w:w="1531" w:type="dxa"/>
          </w:tcPr>
          <w:p w:rsidR="00B90A47" w:rsidRDefault="00B90A47">
            <w:pPr>
              <w:pStyle w:val="ConsPlusNormal"/>
              <w:jc w:val="center"/>
            </w:pPr>
            <w:r>
              <w:t>тыс. рублей</w:t>
            </w:r>
          </w:p>
        </w:tc>
        <w:tc>
          <w:tcPr>
            <w:tcW w:w="1020" w:type="dxa"/>
            <w:vMerge/>
          </w:tcPr>
          <w:p w:rsidR="00B90A47" w:rsidRDefault="00B90A47"/>
        </w:tc>
        <w:tc>
          <w:tcPr>
            <w:tcW w:w="1531" w:type="dxa"/>
          </w:tcPr>
          <w:p w:rsidR="00B90A47" w:rsidRDefault="00B90A47">
            <w:pPr>
              <w:pStyle w:val="ConsPlusNormal"/>
              <w:jc w:val="center"/>
            </w:pPr>
            <w:r>
              <w:t>тыс. рублей</w:t>
            </w:r>
          </w:p>
        </w:tc>
        <w:tc>
          <w:tcPr>
            <w:tcW w:w="1304" w:type="dxa"/>
            <w:vMerge/>
          </w:tcPr>
          <w:p w:rsidR="00B90A47" w:rsidRDefault="00B90A47"/>
        </w:tc>
        <w:tc>
          <w:tcPr>
            <w:tcW w:w="1276" w:type="dxa"/>
            <w:vMerge/>
          </w:tcPr>
          <w:p w:rsidR="00B90A47" w:rsidRDefault="00B90A47"/>
        </w:tc>
      </w:tr>
      <w:tr w:rsidR="00B90A47">
        <w:tc>
          <w:tcPr>
            <w:tcW w:w="562" w:type="dxa"/>
          </w:tcPr>
          <w:p w:rsidR="00B90A47" w:rsidRDefault="00B90A47">
            <w:pPr>
              <w:pStyle w:val="ConsPlusNormal"/>
              <w:jc w:val="center"/>
            </w:pPr>
            <w:r>
              <w:t>1</w:t>
            </w:r>
          </w:p>
        </w:tc>
        <w:tc>
          <w:tcPr>
            <w:tcW w:w="1701" w:type="dxa"/>
            <w:vAlign w:val="center"/>
          </w:tcPr>
          <w:p w:rsidR="00B90A47" w:rsidRDefault="00B90A47">
            <w:pPr>
              <w:pStyle w:val="ConsPlusNormal"/>
              <w:jc w:val="center"/>
            </w:pPr>
            <w:r>
              <w:t>2</w:t>
            </w:r>
          </w:p>
        </w:tc>
        <w:tc>
          <w:tcPr>
            <w:tcW w:w="1531" w:type="dxa"/>
            <w:vAlign w:val="center"/>
          </w:tcPr>
          <w:p w:rsidR="00B90A47" w:rsidRDefault="00B90A47">
            <w:pPr>
              <w:pStyle w:val="ConsPlusNormal"/>
              <w:jc w:val="center"/>
            </w:pPr>
            <w:r>
              <w:t>3</w:t>
            </w:r>
          </w:p>
        </w:tc>
        <w:tc>
          <w:tcPr>
            <w:tcW w:w="1020" w:type="dxa"/>
            <w:vAlign w:val="center"/>
          </w:tcPr>
          <w:p w:rsidR="00B90A47" w:rsidRDefault="00B90A47">
            <w:pPr>
              <w:pStyle w:val="ConsPlusNormal"/>
              <w:jc w:val="center"/>
            </w:pPr>
            <w:r>
              <w:t>4</w:t>
            </w:r>
          </w:p>
        </w:tc>
        <w:tc>
          <w:tcPr>
            <w:tcW w:w="1531" w:type="dxa"/>
            <w:vAlign w:val="center"/>
          </w:tcPr>
          <w:p w:rsidR="00B90A47" w:rsidRDefault="00B90A47">
            <w:pPr>
              <w:pStyle w:val="ConsPlusNormal"/>
              <w:jc w:val="center"/>
            </w:pPr>
            <w:r>
              <w:t>5</w:t>
            </w:r>
          </w:p>
        </w:tc>
        <w:tc>
          <w:tcPr>
            <w:tcW w:w="1304" w:type="dxa"/>
            <w:vAlign w:val="center"/>
          </w:tcPr>
          <w:p w:rsidR="00B90A47" w:rsidRDefault="00B90A47">
            <w:pPr>
              <w:pStyle w:val="ConsPlusNormal"/>
              <w:jc w:val="center"/>
            </w:pPr>
            <w:r>
              <w:t>6</w:t>
            </w:r>
          </w:p>
        </w:tc>
        <w:tc>
          <w:tcPr>
            <w:tcW w:w="1276" w:type="dxa"/>
            <w:vAlign w:val="center"/>
          </w:tcPr>
          <w:p w:rsidR="00B90A47" w:rsidRDefault="00B90A47">
            <w:pPr>
              <w:pStyle w:val="ConsPlusNormal"/>
              <w:jc w:val="center"/>
            </w:pPr>
            <w:r>
              <w:t>7</w:t>
            </w:r>
          </w:p>
        </w:tc>
      </w:tr>
      <w:tr w:rsidR="00B90A47">
        <w:tc>
          <w:tcPr>
            <w:tcW w:w="562" w:type="dxa"/>
          </w:tcPr>
          <w:p w:rsidR="00B90A47" w:rsidRDefault="00B90A47">
            <w:pPr>
              <w:pStyle w:val="ConsPlusNormal"/>
              <w:jc w:val="center"/>
            </w:pPr>
            <w:r>
              <w:t>1</w:t>
            </w:r>
          </w:p>
        </w:tc>
        <w:tc>
          <w:tcPr>
            <w:tcW w:w="1701" w:type="dxa"/>
          </w:tcPr>
          <w:p w:rsidR="00B90A47" w:rsidRDefault="00B90A47">
            <w:pPr>
              <w:pStyle w:val="ConsPlusNormal"/>
            </w:pPr>
            <w:r>
              <w:t>Нарушения в бухгалтерском учете и отчетности</w:t>
            </w:r>
          </w:p>
        </w:tc>
        <w:tc>
          <w:tcPr>
            <w:tcW w:w="1531" w:type="dxa"/>
          </w:tcPr>
          <w:p w:rsidR="00B90A47" w:rsidRDefault="00B90A47">
            <w:pPr>
              <w:pStyle w:val="ConsPlusNormal"/>
              <w:jc w:val="center"/>
            </w:pPr>
            <w:r>
              <w:t>52812799,6</w:t>
            </w:r>
          </w:p>
        </w:tc>
        <w:tc>
          <w:tcPr>
            <w:tcW w:w="1020" w:type="dxa"/>
          </w:tcPr>
          <w:p w:rsidR="00B90A47" w:rsidRDefault="00B90A47">
            <w:pPr>
              <w:pStyle w:val="ConsPlusNormal"/>
              <w:jc w:val="center"/>
            </w:pPr>
            <w:r>
              <w:t>40,8</w:t>
            </w:r>
          </w:p>
        </w:tc>
        <w:tc>
          <w:tcPr>
            <w:tcW w:w="1531" w:type="dxa"/>
          </w:tcPr>
          <w:p w:rsidR="00B90A47" w:rsidRDefault="00B90A47">
            <w:pPr>
              <w:pStyle w:val="ConsPlusNormal"/>
              <w:jc w:val="center"/>
            </w:pPr>
            <w:r>
              <w:t>52525367,9</w:t>
            </w:r>
          </w:p>
        </w:tc>
        <w:tc>
          <w:tcPr>
            <w:tcW w:w="1304" w:type="dxa"/>
          </w:tcPr>
          <w:p w:rsidR="00B90A47" w:rsidRDefault="00B90A47">
            <w:pPr>
              <w:pStyle w:val="ConsPlusNormal"/>
              <w:jc w:val="center"/>
            </w:pPr>
            <w:r>
              <w:t>43,3</w:t>
            </w:r>
          </w:p>
        </w:tc>
        <w:tc>
          <w:tcPr>
            <w:tcW w:w="1276" w:type="dxa"/>
          </w:tcPr>
          <w:p w:rsidR="00B90A47" w:rsidRDefault="00B90A47">
            <w:pPr>
              <w:pStyle w:val="ConsPlusNormal"/>
              <w:jc w:val="center"/>
            </w:pPr>
            <w:r>
              <w:t>99,5</w:t>
            </w:r>
          </w:p>
        </w:tc>
      </w:tr>
      <w:tr w:rsidR="00B90A47">
        <w:tc>
          <w:tcPr>
            <w:tcW w:w="562" w:type="dxa"/>
          </w:tcPr>
          <w:p w:rsidR="00B90A47" w:rsidRDefault="00B90A47">
            <w:pPr>
              <w:pStyle w:val="ConsPlusNormal"/>
              <w:jc w:val="center"/>
            </w:pPr>
            <w:r>
              <w:t>2</w:t>
            </w:r>
          </w:p>
        </w:tc>
        <w:tc>
          <w:tcPr>
            <w:tcW w:w="1701" w:type="dxa"/>
          </w:tcPr>
          <w:p w:rsidR="00B90A47" w:rsidRDefault="00B90A47">
            <w:pPr>
              <w:pStyle w:val="ConsPlusNormal"/>
            </w:pPr>
            <w:r>
              <w:t>Неэффективное использование</w:t>
            </w:r>
          </w:p>
        </w:tc>
        <w:tc>
          <w:tcPr>
            <w:tcW w:w="1531" w:type="dxa"/>
          </w:tcPr>
          <w:p w:rsidR="00B90A47" w:rsidRDefault="00B90A47">
            <w:pPr>
              <w:pStyle w:val="ConsPlusNormal"/>
              <w:jc w:val="center"/>
            </w:pPr>
            <w:r>
              <w:t>853928,4</w:t>
            </w:r>
          </w:p>
        </w:tc>
        <w:tc>
          <w:tcPr>
            <w:tcW w:w="1020" w:type="dxa"/>
          </w:tcPr>
          <w:p w:rsidR="00B90A47" w:rsidRDefault="00B90A47">
            <w:pPr>
              <w:pStyle w:val="ConsPlusNormal"/>
              <w:jc w:val="center"/>
            </w:pPr>
            <w:r>
              <w:t>0,7</w:t>
            </w:r>
          </w:p>
        </w:tc>
        <w:tc>
          <w:tcPr>
            <w:tcW w:w="1531" w:type="dxa"/>
          </w:tcPr>
          <w:p w:rsidR="00B90A47" w:rsidRDefault="00B90A47">
            <w:pPr>
              <w:pStyle w:val="ConsPlusNormal"/>
              <w:jc w:val="center"/>
            </w:pPr>
            <w:r>
              <w:t>-</w:t>
            </w:r>
          </w:p>
        </w:tc>
        <w:tc>
          <w:tcPr>
            <w:tcW w:w="1304" w:type="dxa"/>
          </w:tcPr>
          <w:p w:rsidR="00B90A47" w:rsidRDefault="00B90A47">
            <w:pPr>
              <w:pStyle w:val="ConsPlusNormal"/>
              <w:jc w:val="center"/>
            </w:pPr>
            <w:r>
              <w:t>-</w:t>
            </w:r>
          </w:p>
        </w:tc>
        <w:tc>
          <w:tcPr>
            <w:tcW w:w="1276" w:type="dxa"/>
          </w:tcPr>
          <w:p w:rsidR="00B90A47" w:rsidRDefault="00B90A47">
            <w:pPr>
              <w:pStyle w:val="ConsPlusNormal"/>
              <w:jc w:val="center"/>
            </w:pPr>
            <w:r>
              <w:t>-</w:t>
            </w:r>
          </w:p>
        </w:tc>
      </w:tr>
      <w:tr w:rsidR="00B90A47">
        <w:tc>
          <w:tcPr>
            <w:tcW w:w="562" w:type="dxa"/>
          </w:tcPr>
          <w:p w:rsidR="00B90A47" w:rsidRDefault="00B90A47">
            <w:pPr>
              <w:pStyle w:val="ConsPlusNormal"/>
              <w:jc w:val="center"/>
            </w:pPr>
            <w:r>
              <w:t>3</w:t>
            </w:r>
          </w:p>
        </w:tc>
        <w:tc>
          <w:tcPr>
            <w:tcW w:w="1701" w:type="dxa"/>
          </w:tcPr>
          <w:p w:rsidR="00B90A47" w:rsidRDefault="00B90A47">
            <w:pPr>
              <w:pStyle w:val="ConsPlusNormal"/>
            </w:pPr>
            <w:r>
              <w:t>Недополученные доходы</w:t>
            </w:r>
          </w:p>
        </w:tc>
        <w:tc>
          <w:tcPr>
            <w:tcW w:w="1531" w:type="dxa"/>
          </w:tcPr>
          <w:p w:rsidR="00B90A47" w:rsidRDefault="00B90A47">
            <w:pPr>
              <w:pStyle w:val="ConsPlusNormal"/>
              <w:jc w:val="center"/>
            </w:pPr>
            <w:r>
              <w:t>184756,9</w:t>
            </w:r>
          </w:p>
        </w:tc>
        <w:tc>
          <w:tcPr>
            <w:tcW w:w="1020" w:type="dxa"/>
          </w:tcPr>
          <w:p w:rsidR="00B90A47" w:rsidRDefault="00B90A47">
            <w:pPr>
              <w:pStyle w:val="ConsPlusNormal"/>
              <w:jc w:val="center"/>
            </w:pPr>
            <w:r>
              <w:t>0,1</w:t>
            </w:r>
          </w:p>
        </w:tc>
        <w:tc>
          <w:tcPr>
            <w:tcW w:w="1531" w:type="dxa"/>
          </w:tcPr>
          <w:p w:rsidR="00B90A47" w:rsidRDefault="00B90A47">
            <w:pPr>
              <w:pStyle w:val="ConsPlusNormal"/>
              <w:jc w:val="center"/>
            </w:pPr>
            <w:r>
              <w:t>-</w:t>
            </w:r>
          </w:p>
        </w:tc>
        <w:tc>
          <w:tcPr>
            <w:tcW w:w="1304" w:type="dxa"/>
          </w:tcPr>
          <w:p w:rsidR="00B90A47" w:rsidRDefault="00B90A47">
            <w:pPr>
              <w:pStyle w:val="ConsPlusNormal"/>
              <w:jc w:val="center"/>
            </w:pPr>
            <w:r>
              <w:t>-</w:t>
            </w:r>
          </w:p>
        </w:tc>
        <w:tc>
          <w:tcPr>
            <w:tcW w:w="1276" w:type="dxa"/>
          </w:tcPr>
          <w:p w:rsidR="00B90A47" w:rsidRDefault="00B90A47">
            <w:pPr>
              <w:pStyle w:val="ConsPlusNormal"/>
              <w:jc w:val="center"/>
            </w:pPr>
            <w:r>
              <w:t>-</w:t>
            </w:r>
          </w:p>
        </w:tc>
      </w:tr>
      <w:tr w:rsidR="00B90A47">
        <w:tc>
          <w:tcPr>
            <w:tcW w:w="562" w:type="dxa"/>
          </w:tcPr>
          <w:p w:rsidR="00B90A47" w:rsidRDefault="00B90A47">
            <w:pPr>
              <w:pStyle w:val="ConsPlusNormal"/>
              <w:jc w:val="center"/>
            </w:pPr>
            <w:r>
              <w:t>4</w:t>
            </w:r>
          </w:p>
        </w:tc>
        <w:tc>
          <w:tcPr>
            <w:tcW w:w="1701" w:type="dxa"/>
          </w:tcPr>
          <w:p w:rsidR="00B90A47" w:rsidRDefault="00B90A47">
            <w:pPr>
              <w:pStyle w:val="ConsPlusNormal"/>
            </w:pPr>
            <w:r>
              <w:t xml:space="preserve">Расходование средств с нарушением </w:t>
            </w:r>
            <w:hyperlink r:id="rId7" w:history="1">
              <w:r w:rsidRPr="001F6BFB">
                <w:t>БК</w:t>
              </w:r>
            </w:hyperlink>
            <w:r>
              <w:t xml:space="preserve"> РФ, </w:t>
            </w:r>
            <w:hyperlink r:id="rId8" w:history="1">
              <w:r w:rsidRPr="001F6BFB">
                <w:t>ГК</w:t>
              </w:r>
            </w:hyperlink>
            <w:r>
              <w:t xml:space="preserve"> РФ, </w:t>
            </w:r>
            <w:hyperlink r:id="rId9" w:history="1">
              <w:proofErr w:type="spellStart"/>
              <w:r w:rsidRPr="001F6BFB">
                <w:t>ГрК</w:t>
              </w:r>
              <w:proofErr w:type="spellEnd"/>
            </w:hyperlink>
            <w:r>
              <w:t xml:space="preserve"> РФ и др.</w:t>
            </w:r>
          </w:p>
        </w:tc>
        <w:tc>
          <w:tcPr>
            <w:tcW w:w="1531" w:type="dxa"/>
          </w:tcPr>
          <w:p w:rsidR="00B90A47" w:rsidRDefault="00B90A47">
            <w:pPr>
              <w:pStyle w:val="ConsPlusNormal"/>
              <w:jc w:val="center"/>
            </w:pPr>
            <w:r>
              <w:t>1177550,2</w:t>
            </w:r>
          </w:p>
        </w:tc>
        <w:tc>
          <w:tcPr>
            <w:tcW w:w="1020" w:type="dxa"/>
          </w:tcPr>
          <w:p w:rsidR="00B90A47" w:rsidRDefault="00B90A47">
            <w:pPr>
              <w:pStyle w:val="ConsPlusNormal"/>
              <w:jc w:val="center"/>
            </w:pPr>
            <w:r>
              <w:t>0,9</w:t>
            </w:r>
          </w:p>
        </w:tc>
        <w:tc>
          <w:tcPr>
            <w:tcW w:w="1531" w:type="dxa"/>
          </w:tcPr>
          <w:p w:rsidR="00B90A47" w:rsidRDefault="00B90A47">
            <w:pPr>
              <w:pStyle w:val="ConsPlusNormal"/>
              <w:jc w:val="center"/>
            </w:pPr>
            <w:r>
              <w:t>136122,2</w:t>
            </w:r>
          </w:p>
        </w:tc>
        <w:tc>
          <w:tcPr>
            <w:tcW w:w="1304" w:type="dxa"/>
          </w:tcPr>
          <w:p w:rsidR="00B90A47" w:rsidRDefault="00B90A47">
            <w:pPr>
              <w:pStyle w:val="ConsPlusNormal"/>
              <w:jc w:val="center"/>
            </w:pPr>
            <w:r>
              <w:t>0,1</w:t>
            </w:r>
          </w:p>
        </w:tc>
        <w:tc>
          <w:tcPr>
            <w:tcW w:w="1276" w:type="dxa"/>
          </w:tcPr>
          <w:p w:rsidR="00B90A47" w:rsidRDefault="00B90A47">
            <w:pPr>
              <w:pStyle w:val="ConsPlusNormal"/>
              <w:jc w:val="center"/>
            </w:pPr>
            <w:r>
              <w:t>11,6</w:t>
            </w:r>
          </w:p>
        </w:tc>
      </w:tr>
      <w:tr w:rsidR="00B90A47">
        <w:tc>
          <w:tcPr>
            <w:tcW w:w="562" w:type="dxa"/>
          </w:tcPr>
          <w:p w:rsidR="00B90A47" w:rsidRDefault="00B90A47">
            <w:pPr>
              <w:pStyle w:val="ConsPlusNormal"/>
              <w:jc w:val="center"/>
            </w:pPr>
            <w:r>
              <w:t>5</w:t>
            </w:r>
          </w:p>
        </w:tc>
        <w:tc>
          <w:tcPr>
            <w:tcW w:w="1701" w:type="dxa"/>
          </w:tcPr>
          <w:p w:rsidR="00B90A47" w:rsidRDefault="00B90A47">
            <w:pPr>
              <w:pStyle w:val="ConsPlusNormal"/>
            </w:pPr>
            <w:r>
              <w:t>Нарушения порядка управления имуществом</w:t>
            </w:r>
          </w:p>
        </w:tc>
        <w:tc>
          <w:tcPr>
            <w:tcW w:w="1531" w:type="dxa"/>
          </w:tcPr>
          <w:p w:rsidR="00B90A47" w:rsidRDefault="00B90A47">
            <w:pPr>
              <w:pStyle w:val="ConsPlusNormal"/>
              <w:jc w:val="center"/>
            </w:pPr>
            <w:r>
              <w:t>67730109,9</w:t>
            </w:r>
          </w:p>
        </w:tc>
        <w:tc>
          <w:tcPr>
            <w:tcW w:w="1020" w:type="dxa"/>
          </w:tcPr>
          <w:p w:rsidR="00B90A47" w:rsidRDefault="00B90A47">
            <w:pPr>
              <w:pStyle w:val="ConsPlusNormal"/>
              <w:jc w:val="center"/>
            </w:pPr>
            <w:r>
              <w:t>52,3</w:t>
            </w:r>
          </w:p>
        </w:tc>
        <w:tc>
          <w:tcPr>
            <w:tcW w:w="1531" w:type="dxa"/>
          </w:tcPr>
          <w:p w:rsidR="00B90A47" w:rsidRDefault="00B90A47">
            <w:pPr>
              <w:pStyle w:val="ConsPlusNormal"/>
              <w:jc w:val="center"/>
            </w:pPr>
            <w:r>
              <w:t>67032499,8</w:t>
            </w:r>
          </w:p>
        </w:tc>
        <w:tc>
          <w:tcPr>
            <w:tcW w:w="1304" w:type="dxa"/>
          </w:tcPr>
          <w:p w:rsidR="00B90A47" w:rsidRDefault="00B90A47">
            <w:pPr>
              <w:pStyle w:val="ConsPlusNormal"/>
              <w:jc w:val="center"/>
            </w:pPr>
            <w:r>
              <w:t>55,3</w:t>
            </w:r>
          </w:p>
        </w:tc>
        <w:tc>
          <w:tcPr>
            <w:tcW w:w="1276" w:type="dxa"/>
          </w:tcPr>
          <w:p w:rsidR="00B90A47" w:rsidRDefault="00B90A47">
            <w:pPr>
              <w:pStyle w:val="ConsPlusNormal"/>
              <w:jc w:val="center"/>
            </w:pPr>
            <w:r>
              <w:t>99,0</w:t>
            </w:r>
          </w:p>
        </w:tc>
      </w:tr>
      <w:tr w:rsidR="00B90A47">
        <w:tc>
          <w:tcPr>
            <w:tcW w:w="562" w:type="dxa"/>
          </w:tcPr>
          <w:p w:rsidR="00B90A47" w:rsidRDefault="00B90A47">
            <w:pPr>
              <w:pStyle w:val="ConsPlusNormal"/>
              <w:jc w:val="center"/>
            </w:pPr>
            <w:r>
              <w:t>6</w:t>
            </w:r>
          </w:p>
        </w:tc>
        <w:tc>
          <w:tcPr>
            <w:tcW w:w="1701" w:type="dxa"/>
          </w:tcPr>
          <w:p w:rsidR="00B90A47" w:rsidRDefault="00B90A47">
            <w:pPr>
              <w:pStyle w:val="ConsPlusNormal"/>
            </w:pPr>
            <w:r>
              <w:t>Нарушения в сфере закупок</w:t>
            </w:r>
          </w:p>
        </w:tc>
        <w:tc>
          <w:tcPr>
            <w:tcW w:w="1531" w:type="dxa"/>
          </w:tcPr>
          <w:p w:rsidR="00B90A47" w:rsidRDefault="00B90A47">
            <w:pPr>
              <w:pStyle w:val="ConsPlusNormal"/>
              <w:jc w:val="center"/>
            </w:pPr>
            <w:r>
              <w:t>2338349,2</w:t>
            </w:r>
          </w:p>
        </w:tc>
        <w:tc>
          <w:tcPr>
            <w:tcW w:w="1020" w:type="dxa"/>
          </w:tcPr>
          <w:p w:rsidR="00B90A47" w:rsidRDefault="00B90A47">
            <w:pPr>
              <w:pStyle w:val="ConsPlusNormal"/>
              <w:jc w:val="center"/>
            </w:pPr>
            <w:r>
              <w:t>1,8</w:t>
            </w:r>
          </w:p>
        </w:tc>
        <w:tc>
          <w:tcPr>
            <w:tcW w:w="1531" w:type="dxa"/>
          </w:tcPr>
          <w:p w:rsidR="00B90A47" w:rsidRDefault="00B90A47">
            <w:pPr>
              <w:pStyle w:val="ConsPlusNormal"/>
              <w:jc w:val="center"/>
            </w:pPr>
            <w:r>
              <w:t>911041,4</w:t>
            </w:r>
          </w:p>
        </w:tc>
        <w:tc>
          <w:tcPr>
            <w:tcW w:w="1304" w:type="dxa"/>
          </w:tcPr>
          <w:p w:rsidR="00B90A47" w:rsidRDefault="00B90A47">
            <w:pPr>
              <w:pStyle w:val="ConsPlusNormal"/>
              <w:jc w:val="center"/>
            </w:pPr>
            <w:r>
              <w:t>0,8</w:t>
            </w:r>
          </w:p>
        </w:tc>
        <w:tc>
          <w:tcPr>
            <w:tcW w:w="1276" w:type="dxa"/>
          </w:tcPr>
          <w:p w:rsidR="00B90A47" w:rsidRDefault="00B90A47">
            <w:pPr>
              <w:pStyle w:val="ConsPlusNormal"/>
              <w:jc w:val="center"/>
            </w:pPr>
            <w:r>
              <w:t>39,0</w:t>
            </w:r>
          </w:p>
        </w:tc>
      </w:tr>
      <w:tr w:rsidR="00B90A47">
        <w:tc>
          <w:tcPr>
            <w:tcW w:w="562" w:type="dxa"/>
          </w:tcPr>
          <w:p w:rsidR="00B90A47" w:rsidRDefault="00B90A47">
            <w:pPr>
              <w:pStyle w:val="ConsPlusNormal"/>
              <w:jc w:val="center"/>
            </w:pPr>
            <w:r>
              <w:t>7</w:t>
            </w:r>
          </w:p>
        </w:tc>
        <w:tc>
          <w:tcPr>
            <w:tcW w:w="1701" w:type="dxa"/>
          </w:tcPr>
          <w:p w:rsidR="00B90A47" w:rsidRDefault="00B90A47">
            <w:pPr>
              <w:pStyle w:val="ConsPlusNormal"/>
            </w:pPr>
            <w:r>
              <w:t>Нарушения при формировании и исполнении бюджета</w:t>
            </w:r>
          </w:p>
        </w:tc>
        <w:tc>
          <w:tcPr>
            <w:tcW w:w="1531" w:type="dxa"/>
          </w:tcPr>
          <w:p w:rsidR="00B90A47" w:rsidRDefault="00B90A47">
            <w:pPr>
              <w:pStyle w:val="ConsPlusNormal"/>
              <w:jc w:val="center"/>
            </w:pPr>
            <w:r>
              <w:t>4445026,7</w:t>
            </w:r>
          </w:p>
        </w:tc>
        <w:tc>
          <w:tcPr>
            <w:tcW w:w="1020" w:type="dxa"/>
          </w:tcPr>
          <w:p w:rsidR="00B90A47" w:rsidRDefault="00B90A47">
            <w:pPr>
              <w:pStyle w:val="ConsPlusNormal"/>
              <w:jc w:val="center"/>
            </w:pPr>
            <w:r>
              <w:t>3,4</w:t>
            </w:r>
          </w:p>
        </w:tc>
        <w:tc>
          <w:tcPr>
            <w:tcW w:w="1531" w:type="dxa"/>
          </w:tcPr>
          <w:p w:rsidR="00B90A47" w:rsidRDefault="00B90A47">
            <w:pPr>
              <w:pStyle w:val="ConsPlusNormal"/>
              <w:jc w:val="center"/>
            </w:pPr>
            <w:r>
              <w:t>573578,8</w:t>
            </w:r>
          </w:p>
        </w:tc>
        <w:tc>
          <w:tcPr>
            <w:tcW w:w="1304" w:type="dxa"/>
          </w:tcPr>
          <w:p w:rsidR="00B90A47" w:rsidRDefault="00B90A47">
            <w:pPr>
              <w:pStyle w:val="ConsPlusNormal"/>
              <w:jc w:val="center"/>
            </w:pPr>
            <w:r>
              <w:t>0,5</w:t>
            </w:r>
          </w:p>
        </w:tc>
        <w:tc>
          <w:tcPr>
            <w:tcW w:w="1276" w:type="dxa"/>
          </w:tcPr>
          <w:p w:rsidR="00B90A47" w:rsidRDefault="00B90A47">
            <w:pPr>
              <w:pStyle w:val="ConsPlusNormal"/>
              <w:jc w:val="center"/>
            </w:pPr>
            <w:r>
              <w:t>12,9</w:t>
            </w:r>
          </w:p>
        </w:tc>
      </w:tr>
      <w:tr w:rsidR="00B90A47">
        <w:tc>
          <w:tcPr>
            <w:tcW w:w="562" w:type="dxa"/>
          </w:tcPr>
          <w:p w:rsidR="00B90A47" w:rsidRDefault="00B90A47">
            <w:pPr>
              <w:pStyle w:val="ConsPlusNormal"/>
            </w:pPr>
          </w:p>
        </w:tc>
        <w:tc>
          <w:tcPr>
            <w:tcW w:w="1701" w:type="dxa"/>
          </w:tcPr>
          <w:p w:rsidR="00B90A47" w:rsidRDefault="00B90A47">
            <w:pPr>
              <w:pStyle w:val="ConsPlusNormal"/>
            </w:pPr>
            <w:r>
              <w:t>Итого</w:t>
            </w:r>
          </w:p>
        </w:tc>
        <w:tc>
          <w:tcPr>
            <w:tcW w:w="1531" w:type="dxa"/>
          </w:tcPr>
          <w:p w:rsidR="00B90A47" w:rsidRDefault="00B90A47">
            <w:pPr>
              <w:pStyle w:val="ConsPlusNormal"/>
              <w:jc w:val="center"/>
            </w:pPr>
            <w:r>
              <w:t>129542520,9</w:t>
            </w:r>
          </w:p>
        </w:tc>
        <w:tc>
          <w:tcPr>
            <w:tcW w:w="1020" w:type="dxa"/>
          </w:tcPr>
          <w:p w:rsidR="00B90A47" w:rsidRDefault="00B90A47">
            <w:pPr>
              <w:pStyle w:val="ConsPlusNormal"/>
              <w:jc w:val="center"/>
            </w:pPr>
            <w:r>
              <w:t>100</w:t>
            </w:r>
          </w:p>
        </w:tc>
        <w:tc>
          <w:tcPr>
            <w:tcW w:w="1531" w:type="dxa"/>
          </w:tcPr>
          <w:p w:rsidR="00B90A47" w:rsidRDefault="00B90A47">
            <w:pPr>
              <w:pStyle w:val="ConsPlusNormal"/>
              <w:jc w:val="center"/>
            </w:pPr>
            <w:r>
              <w:t>121178610,1</w:t>
            </w:r>
          </w:p>
        </w:tc>
        <w:tc>
          <w:tcPr>
            <w:tcW w:w="1304" w:type="dxa"/>
          </w:tcPr>
          <w:p w:rsidR="00B90A47" w:rsidRDefault="00B90A47">
            <w:pPr>
              <w:pStyle w:val="ConsPlusNormal"/>
              <w:jc w:val="center"/>
            </w:pPr>
            <w:r>
              <w:t>100</w:t>
            </w:r>
          </w:p>
        </w:tc>
        <w:tc>
          <w:tcPr>
            <w:tcW w:w="1276" w:type="dxa"/>
          </w:tcPr>
          <w:p w:rsidR="00B90A47" w:rsidRDefault="00B90A47">
            <w:pPr>
              <w:pStyle w:val="ConsPlusNormal"/>
              <w:jc w:val="center"/>
            </w:pPr>
            <w:r>
              <w:t>93,5</w:t>
            </w:r>
          </w:p>
        </w:tc>
      </w:tr>
    </w:tbl>
    <w:p w:rsidR="00B90A47" w:rsidRDefault="00B90A47">
      <w:pPr>
        <w:pStyle w:val="ConsPlusNormal"/>
        <w:jc w:val="both"/>
      </w:pPr>
    </w:p>
    <w:p w:rsidR="00B90A47" w:rsidRDefault="00B90A47">
      <w:pPr>
        <w:pStyle w:val="ConsPlusNormal"/>
        <w:ind w:firstLine="540"/>
        <w:jc w:val="both"/>
      </w:pPr>
      <w:r>
        <w:t>Как следует из таблицы, наибольший удельный вес в общем объеме (40,8%) занимают нарушения в учете и отчетности, вместе с тем устранение их также достаточно высокое (99,5%). Основной объем нарушений выявлен при проверке годовой отчетности главных администраторов бюджетных средств (далее - ГАБС) за 2017 год.</w:t>
      </w:r>
    </w:p>
    <w:p w:rsidR="00B90A47" w:rsidRDefault="00B90A47">
      <w:pPr>
        <w:pStyle w:val="ConsPlusNormal"/>
        <w:spacing w:before="220"/>
        <w:ind w:firstLine="540"/>
        <w:jc w:val="both"/>
      </w:pPr>
      <w:r>
        <w:t>Значительную долю имеют нарушения порядка управления и распоряжения муниципальным имуществом (52,3% в общем объеме нарушений). Оставшуюся долю в общем объеме нарушений занимают: нарушения при формировании и исполнении бюджета (3,4%), нарушения в сфере закупок (1,8%), нарушения бюджетного, гражданского, градостроительного законодательства и прочих нормативно-правовых актов (0,9%).</w:t>
      </w:r>
    </w:p>
    <w:p w:rsidR="00B90A47" w:rsidRDefault="00B90A47">
      <w:pPr>
        <w:pStyle w:val="ConsPlusNormal"/>
        <w:spacing w:before="220"/>
        <w:ind w:firstLine="540"/>
        <w:jc w:val="both"/>
      </w:pPr>
      <w:r>
        <w:lastRenderedPageBreak/>
        <w:t>По результатам проведенных мероприятий направлено 28 представлений, из которых исполнено 23, при этом по 5 представлениям выполнение не в полном объеме и не завершен срок их рассмотрения, находятся на контроле Палаты.</w:t>
      </w:r>
    </w:p>
    <w:p w:rsidR="00B90A47" w:rsidRDefault="00B90A47">
      <w:pPr>
        <w:pStyle w:val="ConsPlusNormal"/>
        <w:spacing w:before="220"/>
        <w:ind w:firstLine="540"/>
        <w:jc w:val="both"/>
      </w:pPr>
      <w:r>
        <w:t>В отчетном году возбуждено 20 дел об административных правонарушениях, по 20 - судебными органами вынесены постановления с назначением административного наказания 19 должностным и 1 юридическому лицу, в том числе штрафов на общую сумму 146,6 тыс. рублей, которые оплачены полностью. Вместе с тем на контроле Контрольно-счетной палаты находятся неоплаченные административные штрафы, назначенные судебными органами в предшествующих периодах на сумму 88,8 тыс. рублей.</w:t>
      </w:r>
    </w:p>
    <w:p w:rsidR="00B90A47" w:rsidRDefault="00B90A47">
      <w:pPr>
        <w:pStyle w:val="ConsPlusNormal"/>
        <w:spacing w:before="220"/>
        <w:ind w:firstLine="540"/>
        <w:jc w:val="both"/>
      </w:pPr>
      <w:r>
        <w:t>В городскую Думу Краснодара направлены отчеты и заключения по 74 мероприятиям. Результаты внешней проверки отчета об исполнении местного бюджета за 2017 год, экспертизы проекта решения городской Думы Краснодара о местном бюджете на 2019 год и плановый период 2020 - 2021 годов, экспертиз проектов решений городской Думы Краснодара о внесении изменений в местный бюджет на 2018 год и плановый период 2019 - 2020 годов, а также по изменению ставок отдельных местных налогов рассмотрены на заседаниях представительного органа с предварительным рассмотрением на заседаниях его профильных комитетов.</w:t>
      </w:r>
    </w:p>
    <w:p w:rsidR="00B90A47" w:rsidRDefault="00B90A47">
      <w:pPr>
        <w:pStyle w:val="ConsPlusNormal"/>
        <w:spacing w:before="220"/>
        <w:ind w:firstLine="540"/>
        <w:jc w:val="both"/>
      </w:pPr>
      <w:r>
        <w:t>Контрольно-счетной палатой внесено 4 проекта решений городской Думы Краснодара: о внесении изменений в Положение о Контрольно-счетной палате, в структуру и штатную численность Контрольно-счетной палаты, о назначении на муниципальную должность аудитора, об отчете Контрольно-счетной палаты за 2017 год, которые приняты в полном объеме.</w:t>
      </w:r>
    </w:p>
    <w:p w:rsidR="00B90A47" w:rsidRDefault="00B90A47">
      <w:pPr>
        <w:pStyle w:val="ConsPlusNormal"/>
        <w:spacing w:before="220"/>
        <w:ind w:firstLine="540"/>
        <w:jc w:val="both"/>
      </w:pPr>
      <w:r>
        <w:t>Глава МО город Краснодар также проинформирован о результатах 74 мероприятий, часть из них рассмотрена на совещаниях с участием представителей Контрольно-счетной палаты, курирующих заместителей главы МО город Краснодар, руководителей структурных подразделений администрации и объектов контроля. Планы мероприятий по устранению нарушений и недостатков, выявленных в ходе внешней проверки отчета об исполнении местного бюджета за 2017 год и экспертизе проекта решения городской Думы Краснодара о местном бюджете на 2019 год и плановый период 2020 - 2021 годов, утверждены главой МО город Краснодар.</w:t>
      </w:r>
    </w:p>
    <w:p w:rsidR="00B90A47" w:rsidRDefault="00B90A47">
      <w:pPr>
        <w:pStyle w:val="ConsPlusNormal"/>
        <w:spacing w:before="220"/>
        <w:ind w:firstLine="540"/>
        <w:jc w:val="both"/>
      </w:pPr>
      <w:r>
        <w:t>Во исполнение Соглашения с прокуратурой города и по дополнительным запросам в прокуратуру города и в правоохранительные органы направлено 46 материалов мероприятий с информацией о мерах реагирования объектов контроля на их результаты.</w:t>
      </w:r>
    </w:p>
    <w:p w:rsidR="00B90A47" w:rsidRDefault="00B90A47">
      <w:pPr>
        <w:pStyle w:val="ConsPlusNormal"/>
        <w:spacing w:before="220"/>
        <w:ind w:firstLine="540"/>
        <w:jc w:val="both"/>
      </w:pPr>
      <w:r>
        <w:t>По 42 материалам прокуратурой города представлена информация о непринятии мер прокурорского реагирования в связи с тем, что Контрольно-счетной палатой к виновным лицам приняты меры административного воздействия либо отсутствием оснований для мер прокурорского реагирования, по одному материалу внесено представление главе МО город Краснодар. Три материала находятся на рассмотрении.</w:t>
      </w:r>
    </w:p>
    <w:p w:rsidR="00B90A47" w:rsidRDefault="00B90A47">
      <w:pPr>
        <w:pStyle w:val="ConsPlusNormal"/>
        <w:spacing w:before="220"/>
        <w:ind w:firstLine="540"/>
        <w:jc w:val="both"/>
      </w:pPr>
      <w:r>
        <w:t>Один материал по аудиту в сфере закупок передан в УФАС по Краснодарскому краю, материалы с нарушениями в части обеспечения сохранности архива объекта контроля переданы на рассмотрение в уполномоченный орган, до настоящего времени находятся на рассмотрении.</w:t>
      </w:r>
    </w:p>
    <w:p w:rsidR="00B90A47" w:rsidRDefault="00B90A47">
      <w:pPr>
        <w:pStyle w:val="ConsPlusNormal"/>
        <w:spacing w:before="220"/>
        <w:ind w:firstLine="540"/>
        <w:jc w:val="both"/>
      </w:pPr>
      <w:r>
        <w:t>Руководителями объектов контроля за допущенные нарушения привлечены к дисциплинарной ответственности 8 должностных лиц.</w:t>
      </w:r>
    </w:p>
    <w:p w:rsidR="00B90A47" w:rsidRDefault="00B90A47">
      <w:pPr>
        <w:pStyle w:val="ConsPlusNormal"/>
        <w:spacing w:before="220"/>
        <w:ind w:firstLine="540"/>
        <w:jc w:val="both"/>
      </w:pPr>
      <w:r>
        <w:t>Контрольно-счетной палатой по результатам мероприятий направлено 388 рекомендаций, из которых администрацией МО город Краснодар и объектами контроля принято 115 (30%), кроме того 42 (11%) рекомендации включены в план мероприятий по устранению выявленных нарушений и недостатков со сроком исполнения в 2019 году.</w:t>
      </w:r>
    </w:p>
    <w:p w:rsidR="00B90A47" w:rsidRDefault="00B90A47">
      <w:pPr>
        <w:pStyle w:val="ConsPlusNormal"/>
        <w:spacing w:before="220"/>
        <w:ind w:firstLine="540"/>
        <w:jc w:val="both"/>
      </w:pPr>
      <w:r>
        <w:t xml:space="preserve">Выполнено 26 рекомендаций по увеличению доходной части местного бюджета либо на сокращение необоснованного ее увеличения на сумму 1465,8 млн. рублей, 5 рекомендаций по </w:t>
      </w:r>
      <w:r>
        <w:lastRenderedPageBreak/>
        <w:t>оптимизации бюджетных расходов на сумму 277,5 млн. рублей, а также 81 прочая рекомендация на сумму 751,4 млн. рублей. Выполнение оставшихся рекомендаций поставлено на контроль.</w:t>
      </w:r>
    </w:p>
    <w:p w:rsidR="00B90A47" w:rsidRDefault="00B90A47">
      <w:pPr>
        <w:pStyle w:val="ConsPlusNormal"/>
        <w:spacing w:before="220"/>
        <w:ind w:firstLine="540"/>
        <w:jc w:val="both"/>
      </w:pPr>
      <w:r>
        <w:t>По предложениям Палаты:</w:t>
      </w:r>
    </w:p>
    <w:p w:rsidR="00B90A47" w:rsidRDefault="00B90A47">
      <w:pPr>
        <w:pStyle w:val="ConsPlusNormal"/>
        <w:spacing w:before="220"/>
        <w:ind w:firstLine="540"/>
        <w:jc w:val="both"/>
      </w:pPr>
      <w:r>
        <w:t>11 главными администраторами бюджетных средств внесены изменения в 15 муниципальных правовых актов, регулирующих положение об учетной политике и организации внутреннего финансового контроля и внутреннего финансового аудита, одним - утвержден план проведения внутреннего финансового аудита;</w:t>
      </w:r>
    </w:p>
    <w:p w:rsidR="00B90A47" w:rsidRDefault="00B90A47">
      <w:pPr>
        <w:pStyle w:val="ConsPlusNormal"/>
        <w:spacing w:before="220"/>
        <w:ind w:firstLine="540"/>
        <w:jc w:val="both"/>
      </w:pPr>
      <w:r>
        <w:t>администрацией МО город Краснодар утвержден порядок внесения за счет местного бюджета платы за содержание и предоставление коммунальных услуг за жилые и нежилые помещения в многоквартирных домах, свободные от прав третьих лиц, находящиеся в муниципальной собственности (постановление от 04.09.2018 N 3732);</w:t>
      </w:r>
    </w:p>
    <w:p w:rsidR="00B90A47" w:rsidRDefault="00B90A47">
      <w:pPr>
        <w:pStyle w:val="ConsPlusNormal"/>
        <w:spacing w:before="220"/>
        <w:ind w:firstLine="540"/>
        <w:jc w:val="both"/>
      </w:pPr>
      <w:r>
        <w:t>департаментом финансов администрации МО город Краснодар утвержден порядок направления главными администраторами бюджетных средств информации о результатах рассмотрения дел в суде, о наличии оснований для обжалования судебного акта и о результатах его обжалования (приказ от 13.06.2018 N 94), утверждены форма и требования к содержанию документов, составляемых должностными лицами департамента при осуществлении полномочий по внутреннему муниципальному финансовому контролю (приказ от 28.05.2018 N 18);</w:t>
      </w:r>
    </w:p>
    <w:p w:rsidR="00B90A47" w:rsidRDefault="00B90A47">
      <w:pPr>
        <w:pStyle w:val="ConsPlusNormal"/>
        <w:spacing w:before="220"/>
        <w:ind w:firstLine="540"/>
        <w:jc w:val="both"/>
      </w:pPr>
      <w:r>
        <w:t>администрацией МО город Краснодар 21.02.2018 утверждена "дорожная карта" по повышению эффективности использования земли и муниципального имущества;</w:t>
      </w:r>
    </w:p>
    <w:p w:rsidR="00B90A47" w:rsidRDefault="00B90A47">
      <w:pPr>
        <w:pStyle w:val="ConsPlusNormal"/>
        <w:spacing w:before="220"/>
        <w:ind w:firstLine="540"/>
        <w:jc w:val="both"/>
      </w:pPr>
      <w:r>
        <w:t>департаментом образования администрации МО город Краснодар внесены изменения в порядок расчета коэффициентов выравнивания при формировании финансового обеспечения субсидии на выполнение муниципального задания (постановление администрации МО город Краснодар от 22.02.2018 N 7676); внесены изменения в базовые нормативы, в части включения в них затрат на хозяйственные товары, в том числе моющие и чистящие средства (приказ департамента образования от 29.12.2018 N 2378); утверждена Методика определения общей итоговой оценки муниципального задания (с учетом определения удельных весов качественных показателей), разработан механизм сокращения объема финансового обеспечения в случае невыполнения показателей муниципального задания (приказ департамента образования от 28.11.2018 N 2050);</w:t>
      </w:r>
    </w:p>
    <w:p w:rsidR="00B90A47" w:rsidRDefault="00B90A47">
      <w:pPr>
        <w:pStyle w:val="ConsPlusNormal"/>
        <w:spacing w:before="220"/>
        <w:ind w:firstLine="540"/>
        <w:jc w:val="both"/>
      </w:pPr>
      <w:r>
        <w:t>распоряжением администрации МО город Краснодар от 22.05.2018 N 330 увеличена штатная численность департамента образования администрации МО город Краснодар для осуществления внутреннего финансового контроля и внутреннего финансового аудита;</w:t>
      </w:r>
    </w:p>
    <w:p w:rsidR="00B90A47" w:rsidRDefault="00B90A47">
      <w:pPr>
        <w:pStyle w:val="ConsPlusNormal"/>
        <w:spacing w:before="220"/>
        <w:ind w:firstLine="540"/>
        <w:jc w:val="both"/>
      </w:pPr>
      <w:r>
        <w:t xml:space="preserve">администрацией МО город Краснодар утвержден Порядок взаимодействия отраслевых, функциональных и территориальных органов администрации МО город Краснодар при принятии решения о заключении договоров о комплексном освоении территории,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 или по инициативе администрации МО город Краснодар (постановление администрации МО город Краснодар от 02.07.2018 N 2669); внесены изменения в </w:t>
      </w:r>
      <w:hyperlink r:id="rId10" w:history="1">
        <w:r w:rsidRPr="001F6BFB">
          <w:t>постановление</w:t>
        </w:r>
      </w:hyperlink>
      <w:r>
        <w:t xml:space="preserve"> администрации МО город Краснодар от 22.06.2007 N 601 "О развитии застроенной территории в МО город Краснодар";</w:t>
      </w:r>
    </w:p>
    <w:p w:rsidR="00B90A47" w:rsidRDefault="00B90A47">
      <w:pPr>
        <w:pStyle w:val="ConsPlusNormal"/>
        <w:spacing w:before="220"/>
        <w:ind w:firstLine="540"/>
        <w:jc w:val="both"/>
      </w:pPr>
      <w:r>
        <w:t>департаментом транспорта и дорожного хозяйства администрации МО город Краснодар проведена паспортизация 2067 автомобильных дорог местного значения, а также разработан нормативный документ "Методика определения объемов работ по содержанию улично-дорожной сети муниципального образования город Краснодар", который согласован ФАУ "РОСДОРНИИ".</w:t>
      </w:r>
    </w:p>
    <w:p w:rsidR="00B90A47" w:rsidRDefault="00B90A47">
      <w:pPr>
        <w:pStyle w:val="ConsPlusNormal"/>
        <w:spacing w:before="220"/>
        <w:ind w:firstLine="540"/>
        <w:jc w:val="both"/>
      </w:pPr>
      <w:r>
        <w:t xml:space="preserve">Результаты всех проведенных мероприятий рассматривались на Коллегии Контрольно-счетной палаты (далее - Коллегия). Проведено 40 заседаний Коллегии, в ходе которых рассмотрено </w:t>
      </w:r>
      <w:r>
        <w:lastRenderedPageBreak/>
        <w:t>82 вопроса различной тематики.</w:t>
      </w:r>
    </w:p>
    <w:p w:rsidR="00B90A47" w:rsidRDefault="00B90A47">
      <w:pPr>
        <w:pStyle w:val="ConsPlusNormal"/>
        <w:spacing w:before="220"/>
        <w:ind w:firstLine="540"/>
        <w:jc w:val="both"/>
      </w:pPr>
      <w:r>
        <w:t xml:space="preserve">Председатель Контрольно-счетной палаты Л.И. </w:t>
      </w:r>
      <w:proofErr w:type="spellStart"/>
      <w:r>
        <w:t>Балашева</w:t>
      </w:r>
      <w:proofErr w:type="spellEnd"/>
      <w:r>
        <w:t xml:space="preserve"> приняла участие в 44 планерных совещаниях администрации МО город Краснодар, в 26 планерных совещаниях городской Думы Краснодара, в 18 заседаниях городской Думы Краснодара и в 216 заседаниях ее профильных комитетов. Также аудиторы Контрольно-счетной палаты приняли участие в 29 рабочих совещаниях администрации МО город Краснодар и заседаниях профильных комитетов городской Думы Краснодара по рассматриваемым вопросам, касающихся возглавляемых ими направлений (в сфере жилищно-коммунального хозяйства, строительства муниципальных объектов, транспортного обслуживания, использования муниципальной собственности и принятия решений о местных налогах, в социальной сфере).</w:t>
      </w:r>
    </w:p>
    <w:p w:rsidR="00B90A47" w:rsidRDefault="00B90A47">
      <w:pPr>
        <w:pStyle w:val="ConsPlusNormal"/>
        <w:spacing w:before="220"/>
        <w:ind w:firstLine="540"/>
        <w:jc w:val="both"/>
      </w:pPr>
      <w:r>
        <w:t>Всего в 2018 году объектами контроля устранено нарушений и недостатков на сумму 121178,6 млн. рублей (92,9% от суммы выявленных нарушений и недостатков), в местный бюджет и на счета бюджетных и автономных учреждений возвращено 59,7 млн. рублей. Наибольшее устранение сложилось по результатам контрольных мероприятий (97,8%). По результатам экспертно-аналитической деятельности устранено 36% от объема нарушений, подлежащих устранению. По результатам аудита в сфере закупок устранено 41,4% выявленных нарушений. Устранены нарушения по использованию имущества, установленные Палатой в ходе контрольных мероприятий в предшествующих периодах, на сумму 0,5 млн. рублей.</w:t>
      </w:r>
    </w:p>
    <w:p w:rsidR="00B90A47" w:rsidRDefault="00B90A47">
      <w:pPr>
        <w:pStyle w:val="ConsPlusNormal"/>
        <w:spacing w:before="220"/>
        <w:ind w:firstLine="540"/>
        <w:jc w:val="both"/>
      </w:pPr>
      <w:r>
        <w:t>Однако, необходимо отметить, что ряд рекомендаций Палаты по устранению недостатков и нарушений, в том числе федерального законодательства, остаются неисполненными, что создает предпосылки для недостаточного уровня качества муниципального управления, прозрачности и эффективности использования бюджетных средств и муниципального имущества.</w:t>
      </w:r>
    </w:p>
    <w:p w:rsidR="00B90A47" w:rsidRDefault="00B90A47">
      <w:pPr>
        <w:pStyle w:val="ConsPlusNormal"/>
        <w:spacing w:before="220"/>
        <w:ind w:firstLine="540"/>
        <w:jc w:val="both"/>
      </w:pPr>
      <w:r>
        <w:t>Так, до настоящего времени администрацией МО город Краснодар не выполнены рекомендации по повышению качества планирования программы приватизации муниципального имущества в части дополнения порядка планирования приватизации муниципального имущества МО город Краснодар (</w:t>
      </w:r>
      <w:hyperlink r:id="rId11" w:history="1">
        <w:r w:rsidRPr="001F6BFB">
          <w:t>постановление</w:t>
        </w:r>
      </w:hyperlink>
      <w:r>
        <w:t xml:space="preserve"> администрации МО город Краснодар от 04.04.2012 N 2619) необходимыми положениями, определяющими порядок и сроки разработки программы приватизации, предельные сроки внесения в нее изменений, а также сроки и конкретную форму предоставления предложений по приватизации имущества.</w:t>
      </w:r>
    </w:p>
    <w:p w:rsidR="00B90A47" w:rsidRDefault="00B90A47">
      <w:pPr>
        <w:pStyle w:val="ConsPlusNormal"/>
        <w:spacing w:before="220"/>
        <w:ind w:firstLine="540"/>
        <w:jc w:val="both"/>
      </w:pPr>
      <w:r>
        <w:t>Не определен уполномоченный орган администрации МО город Краснодар по выполнению функции по анализу и обобщению результатов рассмотрения судами дел с участием органов местного самоуправления МО город Краснодар. Не исполнены рекомендации по дополнению распоряжения администрации МО город Краснодар от 04.04.2016 N 84-Р "О лицах, уполномоченных представлять интересы муниципального образования город Краснодар, главы муниципального образования город Краснодар, администрации муниципального образования город Краснодар в судах Российской Федерации и иных органах государственной власти" порядком взаимодействия отраслевых, функциональных и территориальных органов администрации МО город Краснодар, департамента финансов и правового управления администрации МО город Краснодар при представлении интересов муниципального образования в судах.</w:t>
      </w:r>
    </w:p>
    <w:p w:rsidR="00B90A47" w:rsidRDefault="00B90A47">
      <w:pPr>
        <w:pStyle w:val="ConsPlusNormal"/>
        <w:spacing w:before="220"/>
        <w:ind w:firstLine="540"/>
        <w:jc w:val="both"/>
      </w:pPr>
      <w:r>
        <w:t>Не исполнена рекомендация по утверждению порядка передачи объектов строительства, возведенных учреждением, подведомственному департаменту строительства администрации МО город Краснодар на территории муниципальных образовательных организаций, подведомственных департаменту образования администрации МО город Краснодар.</w:t>
      </w:r>
    </w:p>
    <w:p w:rsidR="00B90A47" w:rsidRDefault="00B90A47">
      <w:pPr>
        <w:pStyle w:val="ConsPlusNormal"/>
        <w:spacing w:before="220"/>
        <w:ind w:firstLine="540"/>
        <w:jc w:val="both"/>
      </w:pPr>
      <w:r>
        <w:t>Не приведены в соответствие с нормой бюджетного законодательства муниципальные правовые акты, регулирующие вопросы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МО город Краснодар. В них не предусмотрено положение о порядке исчисления платежей, являющихся источниками неналоговых доходов местного бюджета.</w:t>
      </w:r>
    </w:p>
    <w:p w:rsidR="00B90A47" w:rsidRDefault="00B90A47">
      <w:pPr>
        <w:pStyle w:val="ConsPlusNormal"/>
        <w:spacing w:before="220"/>
        <w:ind w:firstLine="540"/>
        <w:jc w:val="both"/>
      </w:pPr>
      <w:r>
        <w:lastRenderedPageBreak/>
        <w:t xml:space="preserve">Не приведено в соответствие с действующим законодательством </w:t>
      </w:r>
      <w:hyperlink r:id="rId12" w:history="1">
        <w:r w:rsidRPr="001F6BFB">
          <w:t>постановление</w:t>
        </w:r>
      </w:hyperlink>
      <w:r>
        <w:t xml:space="preserve"> администрации МО город Краснодар от 22.04.2013 N 2832 "Об определении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муниципального образования город Краснодар" в части ставок размера вреда.</w:t>
      </w:r>
    </w:p>
    <w:p w:rsidR="00B90A47" w:rsidRDefault="00B90A47">
      <w:pPr>
        <w:pStyle w:val="ConsPlusNormal"/>
        <w:spacing w:before="220"/>
        <w:ind w:firstLine="540"/>
        <w:jc w:val="both"/>
      </w:pPr>
      <w:r>
        <w:t>Администрацией МО город Краснодар не реализован в достаточном объеме рекомендованный Палатой комплекс мер, направленных на повышение эффективности использования муниципального имущества, в том числе:</w:t>
      </w:r>
    </w:p>
    <w:p w:rsidR="00B90A47" w:rsidRDefault="00B90A47">
      <w:pPr>
        <w:pStyle w:val="ConsPlusNormal"/>
        <w:spacing w:before="220"/>
        <w:ind w:firstLine="540"/>
        <w:jc w:val="both"/>
      </w:pPr>
      <w:r>
        <w:t>по ускорению оптимизации муниципальных унитарных предприятий, находящихся до шести лет в процессе реорганизации и ликвидации, а также не действующих;</w:t>
      </w:r>
    </w:p>
    <w:p w:rsidR="00B90A47" w:rsidRDefault="00B90A47">
      <w:pPr>
        <w:pStyle w:val="ConsPlusNormal"/>
        <w:spacing w:before="220"/>
        <w:ind w:firstLine="540"/>
        <w:jc w:val="both"/>
      </w:pPr>
      <w:r>
        <w:t>по вовлечению в оборот муниципального имущества, не используемого и (или) неэффективно используемого в хозяйственном обороте. Целевые показатели эффективности использования имущества Казны по вовлечению в оборот иного имущества (бесхозяйное имущество, неразграниченные земли) не утверждены. Объем вовлеченного в оборот неиспользуемого имущества по сравнению с его общим объемом по-прежнему свидетельствует о низком уровне вовлечения имущества в оборот;</w:t>
      </w:r>
    </w:p>
    <w:p w:rsidR="00B90A47" w:rsidRDefault="00B90A47">
      <w:pPr>
        <w:pStyle w:val="ConsPlusNormal"/>
        <w:spacing w:before="220"/>
        <w:ind w:firstLine="540"/>
        <w:jc w:val="both"/>
      </w:pPr>
      <w:r>
        <w:t>по возможности приватизации долей участия МО город Краснодар, по которым поступления в местный бюджет в виде дивидендов (части прибыли) отсутствуют либо минимальны.</w:t>
      </w:r>
    </w:p>
    <w:p w:rsidR="00B90A47" w:rsidRDefault="00B90A47">
      <w:pPr>
        <w:pStyle w:val="ConsPlusNormal"/>
        <w:spacing w:before="220"/>
        <w:ind w:firstLine="540"/>
        <w:jc w:val="both"/>
      </w:pPr>
      <w:r>
        <w:t>Контрольно-счетной палатой поставлены на контроль до полной реализации нарушения, выявленные в отчетном году на сумму 1087,2 млн. рублей, в том числе: нарушения учета и отчетности на сумму 122,1 млн. рублей; недополученные доходы на сумму 184,8 млн. рублей; финансовые нарушения на сумму 55,3 млн. рублей; нарушения порядка пользования и владения имуществом на сумму 697,6 млн. рублей; нарушения прочих нормативных (муниципальных) правовых актов на сумму 27,4 млн. рублей.</w:t>
      </w:r>
    </w:p>
    <w:p w:rsidR="00B90A47" w:rsidRDefault="00B90A47">
      <w:pPr>
        <w:pStyle w:val="ConsPlusNormal"/>
        <w:spacing w:before="220"/>
        <w:ind w:firstLine="540"/>
        <w:jc w:val="both"/>
      </w:pPr>
      <w:r>
        <w:t>Кроме того, по реализации мероприятий прошлых периодов на контроле находится устранение нарушений и недостатков, выявленных у следующих объектов контроля:</w:t>
      </w:r>
    </w:p>
    <w:p w:rsidR="00B90A47" w:rsidRDefault="00B90A47">
      <w:pPr>
        <w:pStyle w:val="ConsPlusNormal"/>
        <w:spacing w:before="220"/>
        <w:ind w:firstLine="540"/>
        <w:jc w:val="both"/>
      </w:pPr>
      <w:r>
        <w:t>МКУ "Единая служба заказчика" (мероприятия 2012 - 2017 годов) на сумму 52,1 млн. рублей (взыскание с ОАО "КДБ" стоимости невыполненного объема работ); на сумму 2,0 млн. рублей (взыскание средств с ООО "Бак-Строй"); регистрация права оперативного управления на 360 объектов ливневой канализации; включение в реестр муниципального имущества объектов ливневой канализации стоимостью 18,9 млн. рублей; ввод в эксплуатацию сетей ливневой канализации и насосных станций, числящихся в объектах незавершенных строительством;</w:t>
      </w:r>
    </w:p>
    <w:p w:rsidR="00B90A47" w:rsidRDefault="00B90A47">
      <w:pPr>
        <w:pStyle w:val="ConsPlusNormal"/>
        <w:spacing w:before="220"/>
        <w:ind w:firstLine="540"/>
        <w:jc w:val="both"/>
      </w:pPr>
      <w:r>
        <w:t>МКУ "Краснодарский центр по озеленению, цветоводству и ландшафтному дизайну" (мероприятие 2014 года) по взысканию стоимости не подтвержденных работ на сумму 0,8 млн. рублей (на судебное решение Ленинского районного суда от 01.10.2018 об удовлетворении требований учреждения ответчиком подана апелляция);</w:t>
      </w:r>
    </w:p>
    <w:p w:rsidR="00B90A47" w:rsidRDefault="00B90A47">
      <w:pPr>
        <w:pStyle w:val="ConsPlusNormal"/>
        <w:spacing w:before="220"/>
        <w:ind w:firstLine="540"/>
        <w:jc w:val="both"/>
      </w:pPr>
      <w:r>
        <w:t>МКУ "</w:t>
      </w:r>
      <w:proofErr w:type="spellStart"/>
      <w:r>
        <w:t>Градинформ</w:t>
      </w:r>
      <w:proofErr w:type="spellEnd"/>
      <w:r>
        <w:t>" (мероприятие 2016 года) по возврату незаконной выплаты заработной платы на сумму 2,4 млн. рублей (на исполнении у судебных приставов);</w:t>
      </w:r>
    </w:p>
    <w:p w:rsidR="00B90A47" w:rsidRDefault="00B90A47">
      <w:pPr>
        <w:pStyle w:val="ConsPlusNormal"/>
        <w:spacing w:before="220"/>
        <w:ind w:firstLine="540"/>
        <w:jc w:val="both"/>
      </w:pPr>
      <w:r>
        <w:t>и другие.</w:t>
      </w:r>
    </w:p>
    <w:p w:rsidR="00B90A47" w:rsidRDefault="00B90A47">
      <w:pPr>
        <w:pStyle w:val="ConsPlusNormal"/>
        <w:spacing w:before="220"/>
        <w:ind w:firstLine="540"/>
        <w:jc w:val="both"/>
      </w:pPr>
      <w:r>
        <w:t>Контроль за устранением выявленных нарушений и недостатков, а также за выполнением рекомендаций Контрольно-счетной палаты осуществляется на регулярной основе с ежеквартальным направлением запросов объектам контроля о предоставлении информации о принятых мерах.</w:t>
      </w:r>
    </w:p>
    <w:p w:rsidR="00B90A47" w:rsidRDefault="00B90A47">
      <w:pPr>
        <w:pStyle w:val="ConsPlusNormal"/>
        <w:spacing w:before="220"/>
        <w:ind w:firstLine="540"/>
        <w:jc w:val="both"/>
      </w:pPr>
      <w:r>
        <w:t xml:space="preserve">Более подробно результаты отдельных контрольных и экспертно-аналитических </w:t>
      </w:r>
      <w:r>
        <w:lastRenderedPageBreak/>
        <w:t>мероприятий изложены в соответствующих разделах настоящего отчета.</w:t>
      </w:r>
    </w:p>
    <w:p w:rsidR="00B90A47" w:rsidRDefault="00B90A47">
      <w:pPr>
        <w:pStyle w:val="ConsPlusNormal"/>
        <w:jc w:val="both"/>
      </w:pPr>
    </w:p>
    <w:p w:rsidR="00B90A47" w:rsidRDefault="00B90A47">
      <w:pPr>
        <w:pStyle w:val="ConsPlusTitle"/>
        <w:jc w:val="center"/>
        <w:outlineLvl w:val="1"/>
      </w:pPr>
      <w:r>
        <w:t>4. Результаты контрольной деятельности</w:t>
      </w:r>
    </w:p>
    <w:p w:rsidR="00B90A47" w:rsidRDefault="00B90A47">
      <w:pPr>
        <w:pStyle w:val="ConsPlusNormal"/>
        <w:jc w:val="both"/>
      </w:pPr>
    </w:p>
    <w:p w:rsidR="00B90A47" w:rsidRDefault="00B90A47">
      <w:pPr>
        <w:pStyle w:val="ConsPlusTitle"/>
        <w:jc w:val="center"/>
        <w:outlineLvl w:val="2"/>
      </w:pPr>
      <w:r>
        <w:t>4.1. Сводная информация по контрольной деятельности</w:t>
      </w:r>
    </w:p>
    <w:p w:rsidR="00B90A47" w:rsidRDefault="00B90A47">
      <w:pPr>
        <w:pStyle w:val="ConsPlusNormal"/>
        <w:jc w:val="both"/>
      </w:pPr>
    </w:p>
    <w:p w:rsidR="00B90A47" w:rsidRDefault="00B90A47">
      <w:pPr>
        <w:pStyle w:val="ConsPlusNormal"/>
        <w:ind w:firstLine="540"/>
        <w:jc w:val="both"/>
      </w:pPr>
      <w:r>
        <w:t>За отчетный период проведено 46 контрольных мероприятий, в том числе аудит эффективности использования бюджетных средств, выделенных на систему общего образования.</w:t>
      </w:r>
    </w:p>
    <w:p w:rsidR="00B90A47" w:rsidRDefault="00B90A47">
      <w:pPr>
        <w:pStyle w:val="ConsPlusNormal"/>
        <w:spacing w:before="220"/>
        <w:ind w:firstLine="540"/>
        <w:jc w:val="both"/>
      </w:pPr>
      <w:r>
        <w:t>Из общего количества мероприятий 17% (8) составляют внеплановые мероприятия: 7 мероприятий в рамках проверки главных распорядителей бюджетных средств, 1 мероприятие по обращению граждан. Контрольные мероприятия проведены в 23 органах местного самоуправления и структурных подразделений администрации МО город Краснодар, в 10 органах власти Краснодарского края (ГАБС местного бюджета), в 9 муниципальных учреждениях, в сторонней организации - исполнителе муниципального контракта.</w:t>
      </w:r>
    </w:p>
    <w:p w:rsidR="00B90A47" w:rsidRDefault="00B90A47">
      <w:pPr>
        <w:pStyle w:val="ConsPlusNormal"/>
        <w:spacing w:before="220"/>
        <w:ind w:firstLine="540"/>
        <w:jc w:val="both"/>
      </w:pPr>
      <w:r>
        <w:t>Проверками охвачено средств (без учета внешней проверки отчетности ГАБС) в сумме 3605,9 млн. рублей, что составляет 39% от общего объема бюджетных ассигнований, доведенных объектам контроля из местного бюджета, из них аудитом эффективности - 58%, прочими мероприятиями - 29,5%.</w:t>
      </w:r>
    </w:p>
    <w:p w:rsidR="00B90A47" w:rsidRDefault="00B90A47">
      <w:pPr>
        <w:pStyle w:val="ConsPlusNormal"/>
        <w:spacing w:before="220"/>
        <w:ind w:firstLine="540"/>
        <w:jc w:val="both"/>
      </w:pPr>
      <w:r>
        <w:t>В целом проверками охвачено имущество общей стоимостью 71908,8 млн. рублей, из которого 99,9% стоимость имущества, учтенного в реестре муниципального имущества МО город Краснодар (далее - Реестр муниципального имущества).</w:t>
      </w:r>
    </w:p>
    <w:p w:rsidR="00B90A47" w:rsidRDefault="00B90A47">
      <w:pPr>
        <w:pStyle w:val="ConsPlusNormal"/>
        <w:spacing w:before="220"/>
        <w:ind w:firstLine="540"/>
        <w:jc w:val="both"/>
      </w:pPr>
      <w:r>
        <w:t>Всего выявлено 1256 нарушений и недостатков на общую сумму 121491,3 млн. рублей, из которых наибольший удельный вес как в количественном, так и в суммовом выражении приходится на нарушения и недостатки, выявленные внешней проверкой отчетности ГАБС местного бюджета за 2017 год (85,4% и 98,7% соответственно).</w:t>
      </w:r>
    </w:p>
    <w:p w:rsidR="00B90A47" w:rsidRDefault="00B90A47">
      <w:pPr>
        <w:pStyle w:val="ConsPlusNormal"/>
        <w:spacing w:before="220"/>
        <w:ind w:firstLine="540"/>
        <w:jc w:val="both"/>
      </w:pPr>
      <w:r>
        <w:t>По результатам мероприятий направлено:</w:t>
      </w:r>
    </w:p>
    <w:p w:rsidR="00B90A47" w:rsidRDefault="00B90A47">
      <w:pPr>
        <w:pStyle w:val="ConsPlusNormal"/>
        <w:spacing w:before="220"/>
        <w:ind w:firstLine="540"/>
        <w:jc w:val="both"/>
      </w:pPr>
      <w:r>
        <w:t>25 представлений объектам контроля;</w:t>
      </w:r>
    </w:p>
    <w:p w:rsidR="00B90A47" w:rsidRDefault="00B90A47">
      <w:pPr>
        <w:pStyle w:val="ConsPlusNormal"/>
        <w:spacing w:before="220"/>
        <w:ind w:firstLine="540"/>
        <w:jc w:val="both"/>
      </w:pPr>
      <w:r>
        <w:t>по 6 информаций и отчетов главе МО город Краснодар и городской Думе Краснодара &lt;*&gt;;</w:t>
      </w:r>
    </w:p>
    <w:p w:rsidR="00B90A47" w:rsidRDefault="00B90A47">
      <w:pPr>
        <w:pStyle w:val="ConsPlusNormal"/>
        <w:spacing w:before="220"/>
        <w:ind w:firstLine="540"/>
        <w:jc w:val="both"/>
      </w:pPr>
      <w:r>
        <w:t>2 информации заявителям по жалобам;</w:t>
      </w:r>
    </w:p>
    <w:p w:rsidR="00B90A47" w:rsidRDefault="00B90A47">
      <w:pPr>
        <w:pStyle w:val="ConsPlusNormal"/>
        <w:spacing w:before="220"/>
        <w:ind w:firstLine="540"/>
        <w:jc w:val="both"/>
      </w:pPr>
      <w:r>
        <w:t>3 информации объектам проверки и их главным распорядителям.</w:t>
      </w:r>
    </w:p>
    <w:p w:rsidR="00B90A47" w:rsidRDefault="00B90A47">
      <w:pPr>
        <w:pStyle w:val="ConsPlusNormal"/>
        <w:spacing w:before="220"/>
        <w:ind w:firstLine="540"/>
        <w:jc w:val="both"/>
      </w:pPr>
      <w:r>
        <w:t>--------------------------------</w:t>
      </w:r>
    </w:p>
    <w:p w:rsidR="00B90A47" w:rsidRDefault="00B90A47">
      <w:pPr>
        <w:pStyle w:val="ConsPlusNormal"/>
        <w:spacing w:before="220"/>
        <w:ind w:firstLine="540"/>
        <w:jc w:val="both"/>
      </w:pPr>
      <w:r>
        <w:t xml:space="preserve">&lt;*&gt; </w:t>
      </w:r>
      <w:proofErr w:type="spellStart"/>
      <w:r>
        <w:t>Справочно</w:t>
      </w:r>
      <w:proofErr w:type="spellEnd"/>
      <w:r>
        <w:t>: результаты 40 мероприятий по внешней проверке отчетности доведены в составе заключения по внешней проверке отчета по исполнению местного бюджета за 2017 год.</w:t>
      </w:r>
    </w:p>
    <w:p w:rsidR="00B90A47" w:rsidRDefault="00B90A47">
      <w:pPr>
        <w:pStyle w:val="ConsPlusNormal"/>
        <w:jc w:val="both"/>
      </w:pPr>
    </w:p>
    <w:p w:rsidR="00B90A47" w:rsidRDefault="00B90A47">
      <w:pPr>
        <w:pStyle w:val="ConsPlusNormal"/>
        <w:ind w:firstLine="540"/>
        <w:jc w:val="both"/>
      </w:pPr>
      <w:r>
        <w:t>По выявленными нарушениями законодательства составлено 18 протоколов об административных правонарушениях, по результатам рассмотрения которых судебными органами привлечено к административной ответственности 18 должностных лиц:</w:t>
      </w:r>
    </w:p>
    <w:p w:rsidR="00B90A47" w:rsidRDefault="00B90A47">
      <w:pPr>
        <w:pStyle w:val="ConsPlusNormal"/>
        <w:spacing w:before="220"/>
        <w:ind w:firstLine="540"/>
        <w:jc w:val="both"/>
      </w:pPr>
      <w:r>
        <w:t xml:space="preserve">10 - по </w:t>
      </w:r>
      <w:hyperlink r:id="rId13" w:history="1">
        <w:r w:rsidRPr="001F6BFB">
          <w:t>ст. 15.15.6</w:t>
        </w:r>
      </w:hyperlink>
      <w:r>
        <w:t xml:space="preserve"> КоАП РФ (неполное отражение информации обо всех проведенных финансово-хозяйственных операциях в отчетном периоде и, как следствие, искажение годовой бюджетной отчетности), 6 административных штрафов на сумму 60 тыс. рублей, 4 - устные замечания (предупреждения);</w:t>
      </w:r>
    </w:p>
    <w:p w:rsidR="00B90A47" w:rsidRDefault="00B90A47">
      <w:pPr>
        <w:pStyle w:val="ConsPlusNormal"/>
        <w:spacing w:before="220"/>
        <w:ind w:firstLine="540"/>
        <w:jc w:val="both"/>
      </w:pPr>
      <w:r>
        <w:t xml:space="preserve">3 - по </w:t>
      </w:r>
      <w:hyperlink r:id="rId14" w:history="1">
        <w:r w:rsidRPr="001F6BFB">
          <w:t>ст. 15.11</w:t>
        </w:r>
      </w:hyperlink>
      <w:r>
        <w:t xml:space="preserve"> КоАП РФ (грубое нарушение требований к бухгалтерскому учету, в том числе к бухгалтерской (финансовой) отчетности в связи с неполным отражением информации о всех </w:t>
      </w:r>
      <w:r>
        <w:lastRenderedPageBreak/>
        <w:t>проведенных финансово-хозяйственных операциях в отчетном периоде, и как следствие, искажением бухгалтерской отчетности более чем на 10%, 2 - административный штраф на сумму 20 тыс. рублей, 1 - устное замечание;</w:t>
      </w:r>
    </w:p>
    <w:p w:rsidR="00B90A47" w:rsidRDefault="00B90A47">
      <w:pPr>
        <w:pStyle w:val="ConsPlusNormal"/>
        <w:spacing w:before="220"/>
        <w:ind w:firstLine="540"/>
        <w:jc w:val="both"/>
      </w:pPr>
      <w:r>
        <w:t xml:space="preserve">3 - по </w:t>
      </w:r>
      <w:hyperlink r:id="rId15" w:history="1">
        <w:r w:rsidRPr="001F6BFB">
          <w:t>ст. 15.15.7</w:t>
        </w:r>
      </w:hyperlink>
      <w:r>
        <w:t xml:space="preserve"> КоАП РФ (нарушение порядка составления, утверждения и ведения бюджетных смет), 2 - административные штрафы по 10 тыс. рублей и 1 - замечание;</w:t>
      </w:r>
    </w:p>
    <w:p w:rsidR="00B90A47" w:rsidRDefault="00B90A47">
      <w:pPr>
        <w:pStyle w:val="ConsPlusNormal"/>
        <w:spacing w:before="220"/>
        <w:ind w:firstLine="540"/>
        <w:jc w:val="both"/>
      </w:pPr>
      <w:r>
        <w:t xml:space="preserve">1 - по </w:t>
      </w:r>
      <w:hyperlink r:id="rId16" w:history="1">
        <w:r w:rsidRPr="001F6BFB">
          <w:t>ст. 15.15.15</w:t>
        </w:r>
      </w:hyperlink>
      <w:r>
        <w:t xml:space="preserve"> КоАП РФ (нарушение порядка формирования государственного (муниципального) задания), объявлено устное замечание;</w:t>
      </w:r>
    </w:p>
    <w:p w:rsidR="00B90A47" w:rsidRDefault="00B90A47">
      <w:pPr>
        <w:pStyle w:val="ConsPlusNormal"/>
        <w:spacing w:before="220"/>
        <w:ind w:firstLine="540"/>
        <w:jc w:val="both"/>
      </w:pPr>
      <w:r>
        <w:t xml:space="preserve">1 - по </w:t>
      </w:r>
      <w:hyperlink r:id="rId17" w:history="1">
        <w:r w:rsidRPr="001F6BFB">
          <w:t>ст. 19.5</w:t>
        </w:r>
      </w:hyperlink>
      <w:r>
        <w:t xml:space="preserve"> КоАП РФ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административный штраф в 10,0 тыс. рублей.</w:t>
      </w:r>
    </w:p>
    <w:p w:rsidR="00B90A47" w:rsidRDefault="00B90A47">
      <w:pPr>
        <w:pStyle w:val="ConsPlusNormal"/>
        <w:spacing w:before="220"/>
        <w:ind w:firstLine="540"/>
        <w:jc w:val="both"/>
      </w:pPr>
      <w:r>
        <w:t>88% (22 из 25) направленных представлений рассмотрены объектами контроля в полном объеме, по результатам рассмотрения которых устранено 97,8% (119753,4 млн. рублей) выявленных нарушений и недостатков или 72,4% (1144) от их общего количества.</w:t>
      </w:r>
    </w:p>
    <w:p w:rsidR="00B90A47" w:rsidRDefault="00B90A47">
      <w:pPr>
        <w:pStyle w:val="ConsPlusNormal"/>
        <w:spacing w:before="220"/>
        <w:ind w:firstLine="540"/>
        <w:jc w:val="both"/>
      </w:pPr>
      <w:r>
        <w:t>Приняты 59,5% рекомендаций (69 из 116) по предотвращению незаконного и неэффективного расходования бюджетных средств, по совершенствованию бюджетного процесса, изданию новых нормативных правовых актов или внесению изменений в действующие, а также предложения по совершенствованию внутреннего финансового контроля и внутреннего финансового аудита, соблюдения отраслевых стандартов.</w:t>
      </w:r>
    </w:p>
    <w:p w:rsidR="00B90A47" w:rsidRDefault="00B90A47">
      <w:pPr>
        <w:pStyle w:val="ConsPlusNormal"/>
        <w:spacing w:before="220"/>
        <w:ind w:firstLine="540"/>
        <w:jc w:val="both"/>
      </w:pPr>
      <w:r>
        <w:t>Руководителями объектов контроля к дисциплинарной ответственности привлечено 8 должностных лиц, чьи действия (бездействия) привели к нарушениям и недостаткам.</w:t>
      </w:r>
    </w:p>
    <w:p w:rsidR="00B90A47" w:rsidRDefault="00B90A47">
      <w:pPr>
        <w:pStyle w:val="ConsPlusNormal"/>
        <w:spacing w:before="220"/>
        <w:ind w:firstLine="540"/>
        <w:jc w:val="both"/>
      </w:pPr>
      <w:r>
        <w:t>Во исполнение Соглашения "О порядке взаимодействия между департаментом финансов администрации муниципального образования город Краснодар, Контрольно-счетной палатой муниципального образования город Краснодар и прокуратурой города Краснодара" в адрес прокуратуры города Краснодара направлены 43 материала проверок и результатов по их реализации.</w:t>
      </w:r>
    </w:p>
    <w:p w:rsidR="00B90A47" w:rsidRDefault="00B90A47">
      <w:pPr>
        <w:pStyle w:val="ConsPlusNormal"/>
        <w:jc w:val="both"/>
      </w:pPr>
    </w:p>
    <w:p w:rsidR="00B90A47" w:rsidRDefault="00B90A47">
      <w:pPr>
        <w:pStyle w:val="ConsPlusTitle"/>
        <w:jc w:val="center"/>
        <w:outlineLvl w:val="2"/>
      </w:pPr>
      <w:r>
        <w:t>4.2. Результаты отдельных мероприятий</w:t>
      </w:r>
    </w:p>
    <w:p w:rsidR="00B90A47" w:rsidRDefault="00B90A47">
      <w:pPr>
        <w:pStyle w:val="ConsPlusNormal"/>
        <w:jc w:val="both"/>
      </w:pPr>
    </w:p>
    <w:p w:rsidR="00B90A47" w:rsidRDefault="00B90A47">
      <w:pPr>
        <w:pStyle w:val="ConsPlusTitle"/>
        <w:jc w:val="center"/>
        <w:outlineLvl w:val="3"/>
      </w:pPr>
      <w:r>
        <w:t>4.2.1. Внешняя проверка годовой отчетности за 2017 год</w:t>
      </w:r>
    </w:p>
    <w:p w:rsidR="00B90A47" w:rsidRDefault="00B90A47">
      <w:pPr>
        <w:pStyle w:val="ConsPlusNormal"/>
        <w:jc w:val="both"/>
      </w:pPr>
    </w:p>
    <w:p w:rsidR="00B90A47" w:rsidRDefault="00B90A47">
      <w:pPr>
        <w:pStyle w:val="ConsPlusNormal"/>
        <w:ind w:firstLine="540"/>
        <w:jc w:val="both"/>
      </w:pPr>
      <w:r>
        <w:t>Внешней проверкой охвачена бюджетная отчетность за 2017 год 33 ГАБС, из них 23 - муниципальных органов и структурных подразделений администрации МО город Краснодар, 10 - органов власти Краснодарского края. 33 акта по результатам указанной проверки доведены до сведения ГАБС, а также 6 актов встречных и дополнительных проверок отчетности подведомственных учреждений, вошедших в консолидированную отчетность ГАБС - до сведения руководителей таких учреждений.</w:t>
      </w:r>
    </w:p>
    <w:p w:rsidR="00B90A47" w:rsidRDefault="00B90A47">
      <w:pPr>
        <w:pStyle w:val="ConsPlusNormal"/>
        <w:spacing w:before="220"/>
        <w:ind w:firstLine="540"/>
        <w:jc w:val="both"/>
      </w:pPr>
      <w:r>
        <w:t>В ходе проверки установлено, что данные, представленные в формах отчетности об исполнении консолидированного бюджета, согласуются с данными, отраженными в годовой отчетности ГАБС, контрольные соотношения между основными показателями форм годовой бюджетной (бухгалтерской) отчетности и требования, установленные действующим законодательством в основном, соблюдены. Вместе с тем, выявлены 186 случаев нарушений учета и отчетности на общую сумму 52596,1 млн. рублей, из них 23 случая повлиявших на достоверность годовой отчетности на сумму 139,9 млн. рублей (0,3%), 163 случая не повлиявших на ее достоверность на сумму 52456,2 млн. рублей (99,7%).</w:t>
      </w:r>
    </w:p>
    <w:p w:rsidR="00B90A47" w:rsidRDefault="00B90A47">
      <w:pPr>
        <w:pStyle w:val="ConsPlusNormal"/>
        <w:spacing w:before="220"/>
        <w:ind w:firstLine="540"/>
        <w:jc w:val="both"/>
      </w:pPr>
      <w:r>
        <w:t xml:space="preserve">Наибольший удельный вес нарушений, повлиявших на достоверность годовой отчетности приходится на недостоверное отражение в учете и отчетности земельных участков Казны, </w:t>
      </w:r>
      <w:r>
        <w:lastRenderedPageBreak/>
        <w:t>переданных в безвозмездное пользование (4 участка стоимостью 21,8 млн. рублей), не отражение в составе просроченной дебиторской задолженности (4 случая на сумму 93,3 млн. рублей), не подтверждение показателей отчетности данными бухгалтерского учета (3 случая на сумму 10,2 млн. рублей), не отражение в учете и отчетности операций с нефинансовыми активами (14 случаев на сумму 14,4 млн. рублей).</w:t>
      </w:r>
    </w:p>
    <w:p w:rsidR="00B90A47" w:rsidRDefault="00B90A47">
      <w:pPr>
        <w:pStyle w:val="ConsPlusNormal"/>
        <w:spacing w:before="220"/>
        <w:ind w:firstLine="540"/>
        <w:jc w:val="both"/>
      </w:pPr>
      <w:r>
        <w:t xml:space="preserve">В составе нарушений, не повлиявших на достоверность отчетности, наибольший объем занимают нарушения по отражению показателей ее отдельных форм (13 случаев), необоснованное списание кредиторской задолженности без истекшего срока исковой давности (2 случая на сумму 70,6 млн. рублей), </w:t>
      </w:r>
      <w:proofErr w:type="spellStart"/>
      <w:r>
        <w:t>неотражение</w:t>
      </w:r>
      <w:proofErr w:type="spellEnd"/>
      <w:r>
        <w:t xml:space="preserve"> в учете и отчетности фактов хозяйственной жизни по причине отсутствия первичных документов (6 случаев на сумму 6,4 млн. рублей). Как и в предшествующие годы, не соблюдены требования законодательства по проведению перед составлением годовой отчетности инвентаризации имущества и финансовых обязательств общей стоимостью 2585,6 млн. рублей, имущества Казны стоимостью 49544,5 млн. рублей (25 случаев).</w:t>
      </w:r>
    </w:p>
    <w:p w:rsidR="00B90A47" w:rsidRDefault="00B90A47">
      <w:pPr>
        <w:pStyle w:val="ConsPlusNormal"/>
        <w:spacing w:before="220"/>
        <w:ind w:firstLine="540"/>
        <w:jc w:val="both"/>
      </w:pPr>
      <w:r>
        <w:t>Выборочной сверкой данных Реестра муниципального имущества и данных бюджетного (бухгалтерского) учета ГАБС выявлены 134 случая нарушений при учете операций по пользованию и владению имуществом общей стоимостью 1704,5 млн. рублей. Кроме того, в Реестре муниципального имущества на начало отчетного периода не нашло отражение снижение кадастровой стоимости 390 земельных участков, переданных в постоянное (бессрочное) пользование балансодержателям, в результате чего допущено завышение их стоимости на 65360,6 млн. рублей.</w:t>
      </w:r>
    </w:p>
    <w:p w:rsidR="00B90A47" w:rsidRDefault="00B90A47">
      <w:pPr>
        <w:pStyle w:val="ConsPlusNormal"/>
        <w:spacing w:before="220"/>
        <w:ind w:firstLine="540"/>
        <w:jc w:val="both"/>
      </w:pPr>
      <w:r>
        <w:t>По результатам выполнения представлений Палаты устранены в полном объеме (139,9 млн. рублей) нарушения, повлиявшие на достоверность отчетности (в текущих учете и отчетности). Объектами контроля внесены соответствующие изменения в отдельные формы отчетности, проведена инвентаризация имущества и финансовых активов общей стоимостью 2544,5 млн. рублей, утверждены муниципальные правовые акты, регламентирующие проведение инвентаризации Казны, проведена инвентаризация Казны, устранены расхождения с данными Реестра муниципального имущества, что подтверждено актами сверок между реестродержателем и балансодержателями имущества.</w:t>
      </w:r>
    </w:p>
    <w:p w:rsidR="00B90A47" w:rsidRDefault="00B90A47">
      <w:pPr>
        <w:pStyle w:val="ConsPlusNormal"/>
        <w:spacing w:before="220"/>
        <w:ind w:firstLine="540"/>
        <w:jc w:val="both"/>
      </w:pPr>
      <w:r>
        <w:t>Всего по результатам внешней проверки устранено 970 нарушений и недостатков на общую сумму 119566,3 млн. рублей, из них путем:</w:t>
      </w:r>
    </w:p>
    <w:p w:rsidR="00B90A47" w:rsidRDefault="00B90A47">
      <w:pPr>
        <w:pStyle w:val="ConsPlusNormal"/>
        <w:spacing w:before="220"/>
        <w:ind w:firstLine="540"/>
        <w:jc w:val="both"/>
      </w:pPr>
      <w:r>
        <w:t>перечисления денежных средств в местный бюджет на сумму 25,7 млн. рублей (44 случая);</w:t>
      </w:r>
    </w:p>
    <w:p w:rsidR="00B90A47" w:rsidRDefault="00B90A47">
      <w:pPr>
        <w:pStyle w:val="ConsPlusNormal"/>
        <w:spacing w:before="220"/>
        <w:ind w:firstLine="540"/>
        <w:jc w:val="both"/>
      </w:pPr>
      <w:r>
        <w:t>возмещения средств бюджетных и автономных учреждений - на сумму 33,6 млн. рублей (209 случаев);</w:t>
      </w:r>
    </w:p>
    <w:p w:rsidR="00B90A47" w:rsidRDefault="00B90A47">
      <w:pPr>
        <w:pStyle w:val="ConsPlusNormal"/>
        <w:spacing w:before="220"/>
        <w:ind w:firstLine="540"/>
        <w:jc w:val="both"/>
      </w:pPr>
      <w:r>
        <w:t>устранения нарушений в учете и отчетности - на сумму 52474,0 млн. рублей (175 случаев);</w:t>
      </w:r>
    </w:p>
    <w:p w:rsidR="00B90A47" w:rsidRDefault="00B90A47">
      <w:pPr>
        <w:pStyle w:val="ConsPlusNormal"/>
        <w:spacing w:before="220"/>
        <w:ind w:firstLine="540"/>
        <w:jc w:val="both"/>
      </w:pPr>
      <w:r>
        <w:t>устранения нарушений по отражению операций с имуществом на сумму 67032,5 млн. рублей (507 случаев);</w:t>
      </w:r>
    </w:p>
    <w:p w:rsidR="00B90A47" w:rsidRDefault="00B90A47">
      <w:pPr>
        <w:pStyle w:val="ConsPlusNormal"/>
        <w:spacing w:before="220"/>
        <w:ind w:firstLine="540"/>
        <w:jc w:val="both"/>
      </w:pPr>
      <w:r>
        <w:t xml:space="preserve">оплаты просроченной </w:t>
      </w:r>
      <w:proofErr w:type="spellStart"/>
      <w:r>
        <w:t>безлимитной</w:t>
      </w:r>
      <w:proofErr w:type="spellEnd"/>
      <w:r>
        <w:t xml:space="preserve"> задолженности на сумму 0,55 млн. рублей (1 случай);</w:t>
      </w:r>
    </w:p>
    <w:p w:rsidR="00B90A47" w:rsidRDefault="00B90A47">
      <w:pPr>
        <w:pStyle w:val="ConsPlusNormal"/>
        <w:spacing w:before="220"/>
        <w:ind w:firstLine="540"/>
        <w:jc w:val="both"/>
      </w:pPr>
      <w:r>
        <w:t>внесения изменений в локальные акты объектов контроля (10 ГАБС внесены изменения (дополнения) в учетные политику, 5 ГАБС внесли изменения в приказы (распоряжения) о внутреннем финансовом контроле и внутреннем финансовом аудите, 1 ГАБС утвержден план аудита на 2018 год);</w:t>
      </w:r>
    </w:p>
    <w:p w:rsidR="00B90A47" w:rsidRDefault="00B90A47">
      <w:pPr>
        <w:pStyle w:val="ConsPlusNormal"/>
        <w:spacing w:before="220"/>
        <w:ind w:firstLine="540"/>
        <w:jc w:val="both"/>
      </w:pPr>
      <w:r>
        <w:t>выделения 2-м ГАБС дополнительных штатных единиц для осуществления внутреннего финансового контроля и финансового аудита и доведению бюджетных ассигнований на их содержание;</w:t>
      </w:r>
    </w:p>
    <w:p w:rsidR="00B90A47" w:rsidRDefault="00B90A47">
      <w:pPr>
        <w:pStyle w:val="ConsPlusNormal"/>
        <w:spacing w:before="220"/>
        <w:ind w:firstLine="540"/>
        <w:jc w:val="both"/>
      </w:pPr>
      <w:r>
        <w:lastRenderedPageBreak/>
        <w:t>изменения структуры штатного расписания департамента муниципальной собственности и городских земель администрации МО город Краснодар.</w:t>
      </w:r>
    </w:p>
    <w:p w:rsidR="00B90A47" w:rsidRDefault="00B90A47">
      <w:pPr>
        <w:pStyle w:val="ConsPlusNormal"/>
        <w:jc w:val="both"/>
      </w:pPr>
    </w:p>
    <w:p w:rsidR="00B90A47" w:rsidRDefault="00B90A47">
      <w:pPr>
        <w:pStyle w:val="ConsPlusTitle"/>
        <w:jc w:val="center"/>
        <w:outlineLvl w:val="3"/>
      </w:pPr>
      <w:r>
        <w:t>4.2.2. Аудит эффективности использования средств местного</w:t>
      </w:r>
    </w:p>
    <w:p w:rsidR="00B90A47" w:rsidRDefault="00B90A47">
      <w:pPr>
        <w:pStyle w:val="ConsPlusTitle"/>
        <w:jc w:val="center"/>
      </w:pPr>
      <w:r>
        <w:t>бюджета, выделенных на систему общего образования</w:t>
      </w:r>
    </w:p>
    <w:p w:rsidR="00B90A47" w:rsidRDefault="00B90A47">
      <w:pPr>
        <w:pStyle w:val="ConsPlusTitle"/>
        <w:jc w:val="center"/>
      </w:pPr>
      <w:r>
        <w:t>(далее - аудит эффективности)</w:t>
      </w:r>
    </w:p>
    <w:p w:rsidR="00B90A47" w:rsidRDefault="00B90A47">
      <w:pPr>
        <w:pStyle w:val="ConsPlusNormal"/>
        <w:jc w:val="both"/>
      </w:pPr>
    </w:p>
    <w:p w:rsidR="00B90A47" w:rsidRDefault="00B90A47">
      <w:pPr>
        <w:pStyle w:val="ConsPlusNormal"/>
        <w:ind w:firstLine="540"/>
        <w:jc w:val="both"/>
      </w:pPr>
      <w:r>
        <w:t>В ходе аудита эффективности проведена проверка организации деятельности администрации по расходованию средств на систему общего образования по 5 целям и 21 критерию, установлено следующее.</w:t>
      </w:r>
    </w:p>
    <w:p w:rsidR="00B90A47" w:rsidRDefault="00B90A47">
      <w:pPr>
        <w:pStyle w:val="ConsPlusNormal"/>
        <w:spacing w:before="220"/>
        <w:ind w:firstLine="540"/>
        <w:jc w:val="both"/>
      </w:pPr>
      <w:r>
        <w:t xml:space="preserve">В </w:t>
      </w:r>
      <w:hyperlink r:id="rId18" w:history="1">
        <w:r w:rsidRPr="001F6BFB">
          <w:t>послании</w:t>
        </w:r>
      </w:hyperlink>
      <w:r>
        <w:t xml:space="preserve"> Президента РФ Федеральному Собранию от 04.12.2014 указано на проблему переполненности школ и классов. При этом Президентом РФ поручено Правительству РФ (перечень поручений от 05.12.2014) в срок до 01.07.2015 совместно с органами государственной власти субъектов РФ разработать и утвердить программу содействия созданию в субъектах РФ (исходя из прогнозируемой потребности) новых мест в общеобразовательных организациях, предусмотрев источники ее финансирования.</w:t>
      </w:r>
    </w:p>
    <w:p w:rsidR="00B90A47" w:rsidRDefault="00B90A47">
      <w:pPr>
        <w:pStyle w:val="ConsPlusNormal"/>
        <w:spacing w:before="220"/>
        <w:ind w:firstLine="540"/>
        <w:jc w:val="both"/>
      </w:pPr>
      <w:r>
        <w:t>Во исполнение указанного поручения на федеральном, а затем и на краевом уровне утверждены соответствующие программы на 2016 - 2025 годы, предусматривающие мероприятия по созданию новых мест для обеспечения односменного режима обучения в общеобразовательных организациях, а также по переводу обучающихся в новые здания общеобразовательных организаций из зданий с износом 50% и выше.</w:t>
      </w:r>
    </w:p>
    <w:p w:rsidR="00B90A47" w:rsidRDefault="00B90A47">
      <w:pPr>
        <w:pStyle w:val="ConsPlusNormal"/>
        <w:spacing w:before="220"/>
        <w:ind w:firstLine="540"/>
        <w:jc w:val="both"/>
      </w:pPr>
      <w:r>
        <w:t>В целях перевода общеобразовательных организаций на обучение в одну смену в МО город Краснодар утверждены соответствующие мероприятия в Программе комплексного развития социальной инфраструктуры на 2017 - 2027 годы, предусматривающие создание дополнительных мест путем строительства (приобретения) 92 школ с объемом финансирования 88,0 млрд. рублей.</w:t>
      </w:r>
    </w:p>
    <w:p w:rsidR="00B90A47" w:rsidRDefault="00B90A47">
      <w:pPr>
        <w:pStyle w:val="ConsPlusNormal"/>
        <w:spacing w:before="220"/>
        <w:ind w:firstLine="540"/>
        <w:jc w:val="both"/>
      </w:pPr>
      <w:r>
        <w:t>Контрольно-счетной палатой отмечено, что запланированные объемы строительства объектов общего образования по 2 этапу реализации Программы (2022 - 2027 годы) не соответствуют динамике показателей предыдущего периода, носят нереалистичный характер и не обеспечены соответствующими материальными и финансовыми ресурсами.</w:t>
      </w:r>
    </w:p>
    <w:p w:rsidR="00B90A47" w:rsidRDefault="00B90A47">
      <w:pPr>
        <w:pStyle w:val="ConsPlusNormal"/>
        <w:spacing w:before="220"/>
        <w:ind w:firstLine="540"/>
        <w:jc w:val="both"/>
      </w:pPr>
      <w:r>
        <w:t>Проведенным анализом действующих программ, реализующих мероприятия по созданию новых мест в общеобразовательных организациях города Краснодара, установлено, что они не предусматривают достижение результатов по переходу школ на односменный режим и переводу обучающихся в новые здания из зданий с износом 50% и выше в установленные сроки.</w:t>
      </w:r>
    </w:p>
    <w:p w:rsidR="00B90A47" w:rsidRDefault="00B90A47">
      <w:pPr>
        <w:pStyle w:val="ConsPlusNormal"/>
        <w:spacing w:before="220"/>
        <w:ind w:firstLine="540"/>
        <w:jc w:val="both"/>
      </w:pPr>
      <w:r>
        <w:t>С учетом роста контингента обучающихся, сложившегося в 2015 - 2017 годах (в среднем 11078 человек или 10,5%), существующие темпы строительства (приобретения) школ по действующим программам не только не обеспечат достижение поставленных задач, но и приведут к росту потребности общеобразовательных организаций с 61693 мест (на 01.09.2017) до 113221 мест (к 2025 году) или на 84%. При этом к 2025 году здания с износом 50% и выше будут эксплуатироваться 43 общеобразовательными учреждениями, в которых к указанному времени будут обучаться 70541 человек.</w:t>
      </w:r>
    </w:p>
    <w:p w:rsidR="00B90A47" w:rsidRDefault="00B90A47">
      <w:pPr>
        <w:pStyle w:val="ConsPlusNormal"/>
        <w:spacing w:before="220"/>
        <w:ind w:firstLine="540"/>
        <w:jc w:val="both"/>
      </w:pPr>
      <w:r>
        <w:t>Кроме того, установлено, что на территории МО город Краснодар имеются 85 земельных участков (для строительства 99 школ), в основном находящихся в частной собственности - 38 участков или 44,7%. На момент проверки сформированы и переданы в МКУ "Единая служба заказчика" для целей строительства объектов образования только 9 участков, еще 3 земельных участка для тех же целей переданы частным застройщикам.</w:t>
      </w:r>
    </w:p>
    <w:p w:rsidR="00B90A47" w:rsidRDefault="00B90A47">
      <w:pPr>
        <w:pStyle w:val="ConsPlusNormal"/>
        <w:spacing w:before="220"/>
        <w:ind w:firstLine="540"/>
        <w:jc w:val="both"/>
      </w:pPr>
      <w:r>
        <w:t xml:space="preserve">В ходе контрольного мероприятия совместно с управлением информационно-коммуникационных технологий и связи администрации МО город Краснодар разработана </w:t>
      </w:r>
      <w:r>
        <w:lastRenderedPageBreak/>
        <w:t>автоматизированная информационная система "Общеобразовательные учреждения города Краснодара", которая отображает сложившуюся ситуацию, связанную с перегруженностью школ, предусмотренные муниципальными программами результаты реализации мероприятий по вводу новых мест и возможности по размещению новых объектов строительства системы общего образования.</w:t>
      </w:r>
    </w:p>
    <w:p w:rsidR="00B90A47" w:rsidRDefault="00B90A47">
      <w:pPr>
        <w:pStyle w:val="ConsPlusNormal"/>
        <w:spacing w:before="220"/>
        <w:ind w:firstLine="540"/>
        <w:jc w:val="both"/>
      </w:pPr>
      <w:r>
        <w:t>Проверкой расходования средств местного бюджета, выделенных на реализацию МП "Развитие образования в муниципальном образовании город Краснодар", установлено, что финансирование ее мероприятий в проверяемом периоде осуществлялось несвоевременно и не в полном объеме, что привело к неэффективному расходованию бюджетных средств на оплату штрафных санкции и возмещение вреда по судебным решениям с образовательных учреждений города на сумму 6,6 млн. рублей. В части реализации мероприятий по финансовому обеспечению выполнения муниципального задания установлено, что в проверяемом периоде объем субсидии в расчете на одного обучающегося уменьшился на 10,3%, а размер выделяемых из местного бюджета средств не является достаточным для оказания муниципальных услуг.</w:t>
      </w:r>
    </w:p>
    <w:p w:rsidR="00B90A47" w:rsidRDefault="00B90A47">
      <w:pPr>
        <w:pStyle w:val="ConsPlusNormal"/>
        <w:spacing w:before="220"/>
        <w:ind w:firstLine="540"/>
        <w:jc w:val="both"/>
      </w:pPr>
      <w:r>
        <w:t>При определении потребности общеобразовательных учреждений в ресурсах для финансового обеспечения выполнения муниципального задания Департаментом образования не учитывались расходы на приобретение основных средств и материальных запасов. В 2015 году при расчете нормативных затрат на финансовое обеспечение выполнения муниципального задания не учтены затраты на оказание муниципальных услуг в сумме 67,4 млн. рублей, связанные с увеличением контингента общеобразовательных учреждений на 1991 человека.</w:t>
      </w:r>
    </w:p>
    <w:p w:rsidR="00B90A47" w:rsidRDefault="00B90A47">
      <w:pPr>
        <w:pStyle w:val="ConsPlusNormal"/>
        <w:spacing w:before="220"/>
        <w:ind w:firstLine="540"/>
        <w:jc w:val="both"/>
      </w:pPr>
      <w:r>
        <w:t xml:space="preserve">Кроме того, в результате неправомерного списания кредиторской задолженности, сложившейся в результате несвоевременного выделения субсидии в 2015 - 2016 годах, общеобразовательными учреждениями </w:t>
      </w:r>
      <w:proofErr w:type="spellStart"/>
      <w:r>
        <w:t>недополучены</w:t>
      </w:r>
      <w:proofErr w:type="spellEnd"/>
      <w:r>
        <w:t xml:space="preserve"> средства на общую сумму 70,5 млн. рублей.</w:t>
      </w:r>
    </w:p>
    <w:p w:rsidR="00B90A47" w:rsidRDefault="00B90A47">
      <w:pPr>
        <w:pStyle w:val="ConsPlusNormal"/>
        <w:spacing w:before="220"/>
        <w:ind w:firstLine="540"/>
        <w:jc w:val="both"/>
      </w:pPr>
      <w:r>
        <w:t>Проверкой также установлены отдельные случаи нарушения в 2016 - 2017 годах установленного порядка расчета финансового обеспечения выполнения муниципального задания, не повлекшие необоснованного выделения бюджетных средств.</w:t>
      </w:r>
    </w:p>
    <w:p w:rsidR="00B90A47" w:rsidRDefault="00B90A47">
      <w:pPr>
        <w:pStyle w:val="ConsPlusNormal"/>
        <w:spacing w:before="220"/>
        <w:ind w:firstLine="540"/>
        <w:jc w:val="both"/>
      </w:pPr>
      <w:r>
        <w:t>В части мероприятий, связанных с капитальным ремонтом зданий и помещений общеобразовательных организаций, установлено, что в оперативном управлении 91 общеобразовательного учреждения находятся 143 здания общей площадью 369541,6 кв. м 1902 - 2017 годов постройки. Средний начисленный износ зданий на дату проверки составляет 30,8%, при этом 23 здания имеют износ 50% и выше. При этом документальное подтверждение потребности в бюджетном финансировании, рассчитанной Департаментом образования (на 2015 год - 490,7 млн. рублей, на 2016 год - 487,6 млн. рублей, на 2017 год - 111,2 млн. рублей) в отдельных случаях содержит недостоверную информацию и подлежит актуализации с учетом фактического состояния зданий и сооружений, а также ранее выполненных работ.</w:t>
      </w:r>
    </w:p>
    <w:p w:rsidR="00B90A47" w:rsidRDefault="00B90A47">
      <w:pPr>
        <w:pStyle w:val="ConsPlusNormal"/>
        <w:spacing w:before="220"/>
        <w:ind w:firstLine="540"/>
        <w:jc w:val="both"/>
      </w:pPr>
      <w:r>
        <w:t>Выделение бюджетных средств на проведение капитального ремонта в проверяемом периоде осуществлялось не своевременно, с нарушением сроков их предоставления, и в объемах, не соответствующих условиям Программы и заявленной потребности общеобразовательных учреждений. В результате общеобразовательными организациями не обеспечено достижение целевых показателей, связанных с указанными мероприятиями, а также качественных показателей выполнения муниципального задания по критерию отсутствия предписаний надзорных органов.</w:t>
      </w:r>
    </w:p>
    <w:p w:rsidR="00B90A47" w:rsidRDefault="00B90A47">
      <w:pPr>
        <w:pStyle w:val="ConsPlusNormal"/>
        <w:spacing w:before="220"/>
        <w:ind w:firstLine="540"/>
        <w:jc w:val="both"/>
      </w:pPr>
      <w:r>
        <w:t>По результатам рассмотрения представления Департаментом образования администрации МО город Краснодар разработан и утвержден (изменен) ряд муниципальных правовых актов, исполнена рекомендация Палаты по обращению в департамент финансов администрации МО город Краснодар по дополнительному выделению бюджетных ассигнований на погашение просроченной задолженности перед подведомственными организациями.</w:t>
      </w:r>
    </w:p>
    <w:p w:rsidR="00B90A47" w:rsidRDefault="00B90A47">
      <w:pPr>
        <w:pStyle w:val="ConsPlusNormal"/>
        <w:jc w:val="both"/>
      </w:pPr>
    </w:p>
    <w:p w:rsidR="00B90A47" w:rsidRDefault="00B90A47">
      <w:pPr>
        <w:pStyle w:val="ConsPlusTitle"/>
        <w:jc w:val="center"/>
        <w:outlineLvl w:val="3"/>
      </w:pPr>
      <w:r>
        <w:t>4.2.3. Проверка муниципальной программы</w:t>
      </w:r>
    </w:p>
    <w:p w:rsidR="00B90A47" w:rsidRDefault="00B90A47">
      <w:pPr>
        <w:pStyle w:val="ConsPlusTitle"/>
        <w:jc w:val="center"/>
      </w:pPr>
      <w:r>
        <w:lastRenderedPageBreak/>
        <w:t>"Информационный город"</w:t>
      </w:r>
    </w:p>
    <w:p w:rsidR="00B90A47" w:rsidRDefault="00B90A47">
      <w:pPr>
        <w:pStyle w:val="ConsPlusTitle"/>
        <w:jc w:val="center"/>
      </w:pPr>
      <w:r>
        <w:t>(далее - Программа)</w:t>
      </w:r>
    </w:p>
    <w:p w:rsidR="00B90A47" w:rsidRDefault="00B90A47">
      <w:pPr>
        <w:pStyle w:val="ConsPlusNormal"/>
        <w:jc w:val="both"/>
      </w:pPr>
    </w:p>
    <w:p w:rsidR="00B90A47" w:rsidRDefault="00B90A47">
      <w:pPr>
        <w:pStyle w:val="ConsPlusNormal"/>
        <w:ind w:firstLine="540"/>
        <w:jc w:val="both"/>
      </w:pPr>
      <w:r>
        <w:t>По поручению главы МО город Краснодар проведена проверка по вопросу использования бюджетных средств и исполнения администрацией МО город Краснодар муниципальной программы "Информационный город" за 2015 - 2017 годы, в ходе которой установлено следующее.</w:t>
      </w:r>
    </w:p>
    <w:p w:rsidR="00B90A47" w:rsidRDefault="00B90A47">
      <w:pPr>
        <w:pStyle w:val="ConsPlusNormal"/>
        <w:spacing w:before="220"/>
        <w:ind w:firstLine="540"/>
        <w:jc w:val="both"/>
      </w:pPr>
      <w:r>
        <w:t xml:space="preserve">Без соблюдения принципа эффективности расходования бюджетных средств, установленного </w:t>
      </w:r>
      <w:hyperlink r:id="rId19" w:history="1">
        <w:r w:rsidRPr="001F6BFB">
          <w:t>ст. 34</w:t>
        </w:r>
      </w:hyperlink>
      <w:r>
        <w:t xml:space="preserve"> БК РФ, израсходованы средства местного бюджета на сумму 8,1 млн. рублей на оплату услуг, не в полной мере обеспечивающих достижение цели мероприятия по реализации целенаправленной информационной политики и информационной открытости органов местного самоуправления МО город Краснодар.</w:t>
      </w:r>
    </w:p>
    <w:p w:rsidR="00B90A47" w:rsidRDefault="00B90A47">
      <w:pPr>
        <w:pStyle w:val="ConsPlusNormal"/>
        <w:spacing w:before="220"/>
        <w:ind w:firstLine="540"/>
        <w:jc w:val="both"/>
      </w:pPr>
      <w:r>
        <w:t>Отчеты координатора Программы (информационно-аналитическое управление администрации МО город Краснодар) по отдельным целевым показателям Программы содержали недостоверную информацию о фактическом достижении плановых значений.</w:t>
      </w:r>
    </w:p>
    <w:p w:rsidR="00B90A47" w:rsidRDefault="00B90A47">
      <w:pPr>
        <w:pStyle w:val="ConsPlusNormal"/>
        <w:spacing w:before="220"/>
        <w:ind w:firstLine="540"/>
        <w:jc w:val="both"/>
      </w:pPr>
      <w:r>
        <w:t>Во исполнение рекомендаций Палаты Программа приведена в соответствие с требованиями муниципального правового акта, регламентирующего порядок разработки и утверждения муниципальных программ.</w:t>
      </w:r>
    </w:p>
    <w:p w:rsidR="00B90A47" w:rsidRDefault="00B90A47">
      <w:pPr>
        <w:pStyle w:val="ConsPlusNormal"/>
        <w:jc w:val="both"/>
      </w:pPr>
    </w:p>
    <w:p w:rsidR="00B90A47" w:rsidRDefault="00B90A47">
      <w:pPr>
        <w:pStyle w:val="ConsPlusTitle"/>
        <w:jc w:val="center"/>
        <w:outlineLvl w:val="3"/>
      </w:pPr>
      <w:r>
        <w:t>4.2.4. Проверка МКУ "Управление коммунального хозяйства</w:t>
      </w:r>
    </w:p>
    <w:p w:rsidR="00B90A47" w:rsidRDefault="00B90A47">
      <w:pPr>
        <w:pStyle w:val="ConsPlusTitle"/>
        <w:jc w:val="center"/>
      </w:pPr>
      <w:r>
        <w:t>и благоустройства" (далее - МКУ "</w:t>
      </w:r>
      <w:proofErr w:type="spellStart"/>
      <w:r>
        <w:t>УКХиБ</w:t>
      </w:r>
      <w:proofErr w:type="spellEnd"/>
      <w:r>
        <w:t>", муниципальный</w:t>
      </w:r>
    </w:p>
    <w:p w:rsidR="00B90A47" w:rsidRDefault="00B90A47">
      <w:pPr>
        <w:pStyle w:val="ConsPlusTitle"/>
        <w:jc w:val="center"/>
      </w:pPr>
      <w:r>
        <w:t>заказчик)</w:t>
      </w:r>
    </w:p>
    <w:p w:rsidR="00B90A47" w:rsidRDefault="00B90A47">
      <w:pPr>
        <w:pStyle w:val="ConsPlusNormal"/>
        <w:jc w:val="both"/>
      </w:pPr>
    </w:p>
    <w:p w:rsidR="00B90A47" w:rsidRDefault="00B90A47">
      <w:pPr>
        <w:pStyle w:val="ConsPlusNormal"/>
        <w:ind w:firstLine="540"/>
        <w:jc w:val="both"/>
      </w:pPr>
      <w:r>
        <w:t>По поручению прокуратуры города Краснодара проведена проверка МКУ "</w:t>
      </w:r>
      <w:proofErr w:type="spellStart"/>
      <w:r>
        <w:t>УКХиБ</w:t>
      </w:r>
      <w:proofErr w:type="spellEnd"/>
      <w:r>
        <w:t>" по вопросу целевого и эффективного расходования бюджетных средств по муниципальным контрактам, заключенным в 2015 - 2017 годах на выполнение работ по санитарному содержанию территории МО город Краснодар и вывозу мусора для размещения на полигоне депонирования отходов. Также проведена встречная проверка в АО "Мусороуборочная компания" по выполнению условий указанных выше контрактов.</w:t>
      </w:r>
    </w:p>
    <w:p w:rsidR="00B90A47" w:rsidRDefault="00B90A47">
      <w:pPr>
        <w:pStyle w:val="ConsPlusNormal"/>
        <w:spacing w:before="220"/>
        <w:ind w:firstLine="540"/>
        <w:jc w:val="both"/>
      </w:pPr>
      <w:r>
        <w:t>Проверками выявлено 39 случаев нарушений и недостатков на общую сумму 1231,7 млн. рублей, наибольшее в суммовом выражении (81,5%) в части нарушений бюджетного законодательства (принятие бюджетных обязательств в отсутствие (недостаточности) лимитов на сумму 1003,9 млн. рублей), административное производство не начато в связи с истечением сроков давности привлечения к ответственности (свыше 2 лет).</w:t>
      </w:r>
    </w:p>
    <w:p w:rsidR="00B90A47" w:rsidRDefault="00B90A47">
      <w:pPr>
        <w:pStyle w:val="ConsPlusNormal"/>
        <w:spacing w:before="220"/>
        <w:ind w:firstLine="540"/>
        <w:jc w:val="both"/>
      </w:pPr>
      <w:r>
        <w:t>Муниципальным заказчиком приняты и оплачены невыполненные работы на сумму 51,6 млн. рублей (3 случая), произведены неэффективные расходы на оплату завышенной стоимости услуг на сумму 76,6 млн. рублей, не применены меры ответственности (штрафные санкции на сумму 2,97 млн. рублей) к подрядной организации за ненадлежащее исполнение обязательств.</w:t>
      </w:r>
    </w:p>
    <w:p w:rsidR="00B90A47" w:rsidRDefault="00B90A47">
      <w:pPr>
        <w:pStyle w:val="ConsPlusNormal"/>
        <w:spacing w:before="220"/>
        <w:ind w:firstLine="540"/>
        <w:jc w:val="both"/>
      </w:pPr>
      <w:r>
        <w:t>МКУ "</w:t>
      </w:r>
      <w:proofErr w:type="spellStart"/>
      <w:r>
        <w:t>УКХиБ</w:t>
      </w:r>
      <w:proofErr w:type="spellEnd"/>
      <w:r>
        <w:t xml:space="preserve">" допущены 15 случаев нарушений </w:t>
      </w:r>
      <w:hyperlink r:id="rId20" w:history="1">
        <w:r w:rsidRPr="001F6BFB">
          <w:t>Закона</w:t>
        </w:r>
      </w:hyperlink>
      <w:r>
        <w:t xml:space="preserve"> N 44-ФЗ на сумму 31,4 млн. рублей (2,4% от суммы заключенных контрактов), 2 случая нарушения порядка применения бюджетной классификации на сумму 65,2 млн. рублей, 14 случаев нарушения норм иных нормативно-правовых актов. Материалы проверки были рассмотрены на рабочих совещаниях под председательством главы МО город Краснодар и курирующего заместителя главы МО город Краснодар, с участием аудитора Контрольно-счетной палаты, представителей Департамента городского хозяйства и топливно-энергетического комплекса администрации МО город Краснодар, руководителей объектов контроля. Материалы мероприятия направлены в прокуратуру города Краснодара. В связи с переходящим периодом, устранение выявленных нарушений и недостатков будет произведено в 2019 году.</w:t>
      </w:r>
    </w:p>
    <w:p w:rsidR="00B90A47" w:rsidRDefault="00B90A47">
      <w:pPr>
        <w:pStyle w:val="ConsPlusNormal"/>
        <w:jc w:val="both"/>
      </w:pPr>
    </w:p>
    <w:p w:rsidR="00B90A47" w:rsidRDefault="00B90A47">
      <w:pPr>
        <w:pStyle w:val="ConsPlusTitle"/>
        <w:jc w:val="center"/>
        <w:outlineLvl w:val="3"/>
      </w:pPr>
      <w:r>
        <w:t>4.2.5. Проверка администрации МО город Краснодар</w:t>
      </w:r>
    </w:p>
    <w:p w:rsidR="00B90A47" w:rsidRDefault="00B90A47">
      <w:pPr>
        <w:pStyle w:val="ConsPlusNormal"/>
        <w:jc w:val="both"/>
      </w:pPr>
    </w:p>
    <w:p w:rsidR="00B90A47" w:rsidRDefault="00B90A47">
      <w:pPr>
        <w:pStyle w:val="ConsPlusNormal"/>
        <w:ind w:firstLine="540"/>
        <w:jc w:val="both"/>
      </w:pPr>
      <w:r>
        <w:t>По поручению главы МО город Краснодар проведена проверка по вопросу соблюдения сторонами условий договоров о развитии застроенной территории МО город Краснодар и комплексном освоении территории МО город Краснодар, заключенных в 2006 - 2016 годах, в ходе которой установлено следующее.</w:t>
      </w:r>
    </w:p>
    <w:p w:rsidR="00B90A47" w:rsidRDefault="00B90A47">
      <w:pPr>
        <w:pStyle w:val="ConsPlusNormal"/>
        <w:spacing w:before="220"/>
        <w:ind w:firstLine="540"/>
        <w:jc w:val="both"/>
      </w:pPr>
      <w:r>
        <w:t>В проверяемом периоде осуществлялась реализация 6 договоров, предметом которых является развитие застроенных территорий, из которых: по 2 договорам обязательства не исполнены при истечении срока действия договора либо срока строительства, 4 договора находятся в различной степени реализации, сроки их действия не истекли.</w:t>
      </w:r>
    </w:p>
    <w:p w:rsidR="00B90A47" w:rsidRDefault="00B90A47">
      <w:pPr>
        <w:pStyle w:val="ConsPlusNormal"/>
        <w:spacing w:before="220"/>
        <w:ind w:firstLine="540"/>
        <w:jc w:val="both"/>
      </w:pPr>
      <w:r>
        <w:t>Инвесторами не компенсирована выкупная цена, подлежащая возмещению в местный бюджет по условиям договоров, на сумму 186,9 млн. рублей, в отношении которых в судебных органах находятся иски на взыскание.</w:t>
      </w:r>
    </w:p>
    <w:p w:rsidR="00B90A47" w:rsidRDefault="00B90A47">
      <w:pPr>
        <w:pStyle w:val="ConsPlusNormal"/>
        <w:spacing w:before="220"/>
        <w:ind w:firstLine="540"/>
        <w:jc w:val="both"/>
      </w:pPr>
      <w:r>
        <w:t>Также инвесторами не переданы в муниципальную собственность для предоставления гражданам, выселяемым из жилых помещений, предоставленных по договорам социального найма, 6 квартир общей площадью 430,5 кв. м, что влечет за собой необходимость предъявления судебных исков на понуждение к передаче.</w:t>
      </w:r>
    </w:p>
    <w:p w:rsidR="00B90A47" w:rsidRDefault="00B90A47">
      <w:pPr>
        <w:pStyle w:val="ConsPlusNormal"/>
        <w:spacing w:before="220"/>
        <w:ind w:firstLine="540"/>
        <w:jc w:val="both"/>
      </w:pPr>
      <w:r>
        <w:t>Проверкой выявлено значительное количество факторов, оказавших отрицательное влияние на ход исполнения договоров, в том числе нарушения действующего законодательства при проведении аукционов и заключении договоров, а также при реализации административных процедур, что свидетельствуют о недостаточном уровне организации и контроля за ходом исполнения договоров о развитии застроенных территорий со стороны уполномоченных органов администрации МО город Краснодар, а также несвоевременной реализации имеющихся прав на судебную защиту.</w:t>
      </w:r>
    </w:p>
    <w:p w:rsidR="00B90A47" w:rsidRDefault="00B90A47">
      <w:pPr>
        <w:pStyle w:val="ConsPlusNormal"/>
        <w:spacing w:before="220"/>
        <w:ind w:firstLine="540"/>
        <w:jc w:val="both"/>
      </w:pPr>
      <w:r>
        <w:t>В проверяемом периоде осуществлялась реализация 2 договоров, предметом которых является комплексное освоение территорий (в целях жилищного строительства), которые находятся в различной степени реализации, сроки их действия не истекли. Проверкой установлены факты неисполнения по ним отдельных обязательств. Действующие муниципальные правовые акты не содержат специальных положений о порядке формирования условий и реализации договоров о комплексном освоении территории, исходя из особенностей предмета договора, а также форм контроля.</w:t>
      </w:r>
    </w:p>
    <w:p w:rsidR="00B90A47" w:rsidRDefault="00B90A47">
      <w:pPr>
        <w:pStyle w:val="ConsPlusNormal"/>
        <w:spacing w:before="220"/>
        <w:ind w:firstLine="540"/>
        <w:jc w:val="both"/>
      </w:pPr>
      <w:r>
        <w:t xml:space="preserve">По итогам проверки постановлением администрации МО город Краснодар от 02.07.2018 N 2669 утвержден порядок взаимодействия структурных подразделений администрации МО город Краснодар при принятии решения о заключении договоров о комплексном освоении территории,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 или по инициативе администрации МО город Краснодар. Также внесены соответствующие изменения в </w:t>
      </w:r>
      <w:hyperlink r:id="rId21" w:history="1">
        <w:r w:rsidRPr="001F6BFB">
          <w:t>постановление</w:t>
        </w:r>
      </w:hyperlink>
      <w:r>
        <w:t xml:space="preserve"> администрации МО город Краснодар от 22.06.2007 N 601 "О развитии застроенной территории в муниципальном образовании город Краснодар".</w:t>
      </w:r>
    </w:p>
    <w:p w:rsidR="00B90A47" w:rsidRDefault="00B90A47">
      <w:pPr>
        <w:pStyle w:val="ConsPlusNormal"/>
        <w:spacing w:before="220"/>
        <w:ind w:firstLine="540"/>
        <w:jc w:val="both"/>
      </w:pPr>
      <w:r>
        <w:t>В связи с переходящим периодом устранение выявленных нарушений и недостатков будет произведено в 2019 году.</w:t>
      </w:r>
    </w:p>
    <w:p w:rsidR="00B90A47" w:rsidRDefault="00B90A47">
      <w:pPr>
        <w:pStyle w:val="ConsPlusNormal"/>
        <w:jc w:val="both"/>
      </w:pPr>
    </w:p>
    <w:p w:rsidR="00B90A47" w:rsidRDefault="00B90A47">
      <w:pPr>
        <w:pStyle w:val="ConsPlusTitle"/>
        <w:jc w:val="center"/>
        <w:outlineLvl w:val="3"/>
      </w:pPr>
      <w:r>
        <w:t>4.2.6. Проверка МКУ "Центр патриотического воспитания</w:t>
      </w:r>
    </w:p>
    <w:p w:rsidR="00B90A47" w:rsidRDefault="00B90A47">
      <w:pPr>
        <w:pStyle w:val="ConsPlusTitle"/>
        <w:jc w:val="center"/>
      </w:pPr>
      <w:r>
        <w:t>молодежи" (далее - МКУ "ЦПВМ")</w:t>
      </w:r>
    </w:p>
    <w:p w:rsidR="00B90A47" w:rsidRDefault="00B90A47">
      <w:pPr>
        <w:pStyle w:val="ConsPlusNormal"/>
        <w:jc w:val="both"/>
      </w:pPr>
    </w:p>
    <w:p w:rsidR="00B90A47" w:rsidRDefault="00B90A47">
      <w:pPr>
        <w:pStyle w:val="ConsPlusNormal"/>
        <w:ind w:firstLine="540"/>
        <w:jc w:val="both"/>
      </w:pPr>
      <w:r>
        <w:t xml:space="preserve">По поручению заместителя главы МО город Краснодар проведена проверка МКУ "ЦПВМ" по вопросу эффективного и целевого расходования бюджетных средств. В ходе проверки установлено 4 случая нарушений и недостатков на сумму 9,13 млн. рублей, выразившиеся в нарушении в бюджетном учете и составлении отчетности на сумму 0,33 млн. рублей и неэффективном </w:t>
      </w:r>
      <w:r>
        <w:lastRenderedPageBreak/>
        <w:t>использовании имущества общей стоимостью 8,8 млн. рублей (неиспользуемое, недостаточно эффективно используемое или используемое с нарушением действующего законодательства с признаками оказания платных услуг).</w:t>
      </w:r>
    </w:p>
    <w:p w:rsidR="00B90A47" w:rsidRDefault="00B90A47">
      <w:pPr>
        <w:pStyle w:val="ConsPlusNormal"/>
        <w:spacing w:before="220"/>
        <w:ind w:firstLine="540"/>
        <w:jc w:val="both"/>
      </w:pPr>
      <w:r>
        <w:t>В ходе проведения мероприятия устранены нарушения в бюджетном учете на сумму 0,12 млн. рублей, за допущенные нарушения возбуждено административное производство (составлено 2 протокола). Материалы проверки рассмотрены на рабочем совещании с участием Контрольно-счетной палаты, курирующего заместителя главы МО города Краснодара, начальника управления по делам молодежи администрации МО город Краснодар и руководителя объекта контроля.</w:t>
      </w:r>
    </w:p>
    <w:p w:rsidR="00B90A47" w:rsidRDefault="00B90A47">
      <w:pPr>
        <w:pStyle w:val="ConsPlusNormal"/>
        <w:jc w:val="both"/>
      </w:pPr>
    </w:p>
    <w:p w:rsidR="00B90A47" w:rsidRDefault="00B90A47">
      <w:pPr>
        <w:pStyle w:val="ConsPlusTitle"/>
        <w:jc w:val="center"/>
        <w:outlineLvl w:val="3"/>
      </w:pPr>
      <w:r>
        <w:t>4.2.7. Проверка МКУ "Центр мониторинга дорожного движения</w:t>
      </w:r>
    </w:p>
    <w:p w:rsidR="00B90A47" w:rsidRDefault="00B90A47">
      <w:pPr>
        <w:pStyle w:val="ConsPlusTitle"/>
        <w:jc w:val="center"/>
      </w:pPr>
      <w:r>
        <w:t>и транспорта" (далее - МКУ "ЦМДДТ")</w:t>
      </w:r>
    </w:p>
    <w:p w:rsidR="00B90A47" w:rsidRDefault="00B90A47">
      <w:pPr>
        <w:pStyle w:val="ConsPlusNormal"/>
        <w:jc w:val="both"/>
      </w:pPr>
    </w:p>
    <w:p w:rsidR="00B90A47" w:rsidRDefault="00B90A47">
      <w:pPr>
        <w:pStyle w:val="ConsPlusNormal"/>
        <w:ind w:firstLine="540"/>
        <w:jc w:val="both"/>
      </w:pPr>
      <w:r>
        <w:t xml:space="preserve">Проверка МКУ "ЦМДДТ" проведена на основании поступивших обращений Счетной палаты РФ и гражданина, в которых затронуты вопросы исполнения в 2018 году муниципального контракта, заключенного на выполнение работ по ремонту улицы Бабушкина на участке пересечения с улицей </w:t>
      </w:r>
      <w:proofErr w:type="spellStart"/>
      <w:r>
        <w:t>Каляева</w:t>
      </w:r>
      <w:proofErr w:type="spellEnd"/>
      <w:r>
        <w:t xml:space="preserve"> в городе Краснодаре и муниципальных контрактов, заключенных на ремонт и содержание улицы имени Академика Лукьяненко в городе Краснодаре в 2014 и 2018 годах.</w:t>
      </w:r>
    </w:p>
    <w:p w:rsidR="00B90A47" w:rsidRDefault="00B90A47">
      <w:pPr>
        <w:pStyle w:val="ConsPlusNormal"/>
        <w:spacing w:before="220"/>
        <w:ind w:firstLine="540"/>
        <w:jc w:val="both"/>
      </w:pPr>
      <w:r>
        <w:t xml:space="preserve">При рассмотрении вопросов, поставленных в обращении, факт неправомерного расходования бюджетных средств при оплате выполненных работ по ремонту съездов на пересечении улиц Бабушкина и </w:t>
      </w:r>
      <w:proofErr w:type="spellStart"/>
      <w:r>
        <w:t>Каляева</w:t>
      </w:r>
      <w:proofErr w:type="spellEnd"/>
      <w:r>
        <w:t xml:space="preserve"> не нашел своего подтверждения.</w:t>
      </w:r>
    </w:p>
    <w:p w:rsidR="00B90A47" w:rsidRDefault="00B90A47">
      <w:pPr>
        <w:pStyle w:val="ConsPlusNormal"/>
        <w:spacing w:before="220"/>
        <w:ind w:firstLine="540"/>
        <w:jc w:val="both"/>
      </w:pPr>
      <w:r>
        <w:t>Установлено обоснованное проведение ремонта дорожного покрытия по улице имени Академика Лукьяненко в 2018 году в рамках контракта по содержанию городской улично-дорожной сети, после окончания гарантийного срока эксплуатации объекта, действующего по условиям контракта 2014 года. Однако, документальное подтверждение проведения работ по устранению дефектов в рамках гарантийного срока отсутствует.</w:t>
      </w:r>
    </w:p>
    <w:p w:rsidR="00B90A47" w:rsidRDefault="00B90A47">
      <w:pPr>
        <w:pStyle w:val="ConsPlusNormal"/>
        <w:spacing w:before="220"/>
        <w:ind w:firstLine="540"/>
        <w:jc w:val="both"/>
      </w:pPr>
      <w:r>
        <w:t>Вместе с тем выявлены нарушения законодательства о контрактной системе, отраслевых стандартов, условий выполнения муниципальных контрактов. В нарушение законодательства о контрактной системе МКУ "ЦМДДТ" в ходе исполнения контрактов не осуществлялся должный контроль за исполнением подрядчиками их условий. Не обеспечено исполнение требований ГОСТ 32825-2014 при определении объема работ по содержанию и ремонту городских дорог, в части требований к проведению замеров и оформлению протокола результатов измерений. Подрядчиком допущены нарушения условий контракта, в результате чего работы не были выполнены в установленные сроки, не осуществлен возврат денежных средств за вывезенный фрезерованный асфальтобетон и сданный металлолом с объекта на сумму 377,6 тыс. рублей, не уплачен штраф в размере 100 тыс. рублей за нарушение условий контракта.</w:t>
      </w:r>
    </w:p>
    <w:p w:rsidR="00B90A47" w:rsidRDefault="00B90A47">
      <w:pPr>
        <w:pStyle w:val="ConsPlusNormal"/>
        <w:spacing w:before="220"/>
        <w:ind w:firstLine="540"/>
        <w:jc w:val="both"/>
      </w:pPr>
      <w:r>
        <w:t>Объекту контроля направлено представление с требованием устранения нарушений и недостатков, срок рассмотрения которого наступает после января 2019 года.</w:t>
      </w:r>
    </w:p>
    <w:p w:rsidR="00B90A47" w:rsidRDefault="00B90A47">
      <w:pPr>
        <w:pStyle w:val="ConsPlusNormal"/>
        <w:jc w:val="both"/>
      </w:pPr>
    </w:p>
    <w:p w:rsidR="00B90A47" w:rsidRDefault="00B90A47">
      <w:pPr>
        <w:pStyle w:val="ConsPlusTitle"/>
        <w:jc w:val="center"/>
        <w:outlineLvl w:val="1"/>
      </w:pPr>
      <w:r>
        <w:t>5. Результаты экспертно-аналитической деятельности</w:t>
      </w:r>
    </w:p>
    <w:p w:rsidR="00B90A47" w:rsidRDefault="00B90A47">
      <w:pPr>
        <w:pStyle w:val="ConsPlusNormal"/>
        <w:jc w:val="both"/>
      </w:pPr>
    </w:p>
    <w:p w:rsidR="00B90A47" w:rsidRDefault="00B90A47">
      <w:pPr>
        <w:pStyle w:val="ConsPlusTitle"/>
        <w:jc w:val="center"/>
        <w:outlineLvl w:val="2"/>
      </w:pPr>
      <w:r>
        <w:t>5.1. Общая информация</w:t>
      </w:r>
    </w:p>
    <w:p w:rsidR="00B90A47" w:rsidRDefault="00B90A47">
      <w:pPr>
        <w:pStyle w:val="ConsPlusTitle"/>
        <w:jc w:val="center"/>
      </w:pPr>
      <w:r>
        <w:t>по экспертно-аналитической деятельности</w:t>
      </w:r>
    </w:p>
    <w:p w:rsidR="00B90A47" w:rsidRDefault="00B90A47">
      <w:pPr>
        <w:pStyle w:val="ConsPlusNormal"/>
        <w:jc w:val="both"/>
      </w:pPr>
    </w:p>
    <w:p w:rsidR="00B90A47" w:rsidRDefault="00B90A47">
      <w:pPr>
        <w:pStyle w:val="ConsPlusNormal"/>
        <w:ind w:firstLine="540"/>
        <w:jc w:val="both"/>
      </w:pPr>
      <w:r>
        <w:t>За 2018 год проведено 30 экспертно-аналитических мероприятий, из них:</w:t>
      </w:r>
    </w:p>
    <w:p w:rsidR="00B90A47" w:rsidRDefault="00B90A47">
      <w:pPr>
        <w:pStyle w:val="ConsPlusNormal"/>
        <w:spacing w:before="220"/>
        <w:ind w:firstLine="540"/>
        <w:jc w:val="both"/>
      </w:pPr>
      <w:r>
        <w:t>3 мероприятия о ходе исполнения местного бюджета по итогам 1 квартала 2018 года, 1 полугодия 2018 года и 9 месяцев 2018 года;</w:t>
      </w:r>
    </w:p>
    <w:p w:rsidR="00B90A47" w:rsidRDefault="00B90A47">
      <w:pPr>
        <w:pStyle w:val="ConsPlusNormal"/>
        <w:spacing w:before="220"/>
        <w:ind w:firstLine="540"/>
        <w:jc w:val="both"/>
      </w:pPr>
      <w:r>
        <w:t xml:space="preserve">16 мероприятий по проведению экспертизы проектов решений городской Думы Краснодара "О внесении изменений в решение городской Думы Краснодара от 14.12.2017 N 45 п.3 "О местном </w:t>
      </w:r>
      <w:r>
        <w:lastRenderedPageBreak/>
        <w:t>бюджете (бюджете муниципального образования город Краснодар) на 2018 год и на плановый период 2019 и 2020 годов";</w:t>
      </w:r>
    </w:p>
    <w:p w:rsidR="00B90A47" w:rsidRDefault="00B90A47">
      <w:pPr>
        <w:pStyle w:val="ConsPlusNormal"/>
        <w:spacing w:before="220"/>
        <w:ind w:firstLine="540"/>
        <w:jc w:val="both"/>
      </w:pPr>
      <w:r>
        <w:t>внешняя проверка годового отчета об исполнении местного бюджета за 2017 год;</w:t>
      </w:r>
    </w:p>
    <w:p w:rsidR="00B90A47" w:rsidRDefault="00B90A47">
      <w:pPr>
        <w:pStyle w:val="ConsPlusNormal"/>
        <w:spacing w:before="220"/>
        <w:ind w:firstLine="540"/>
        <w:jc w:val="both"/>
      </w:pPr>
      <w:r>
        <w:t>экспертиза проекта решения городской Думы Краснодара "О местном бюджете (бюджете муниципального образования город Краснодар) на 2019 год и на плановый период 2020 и 2021 годов";</w:t>
      </w:r>
    </w:p>
    <w:p w:rsidR="00B90A47" w:rsidRDefault="00B90A47">
      <w:pPr>
        <w:pStyle w:val="ConsPlusNormal"/>
        <w:spacing w:before="220"/>
        <w:ind w:firstLine="540"/>
        <w:jc w:val="both"/>
      </w:pPr>
      <w:r>
        <w:t>5 мероприятий по проведению экспертизы проектов муниципальных правовых актов в части расходных обязательств;</w:t>
      </w:r>
    </w:p>
    <w:p w:rsidR="00B90A47" w:rsidRDefault="00B90A47">
      <w:pPr>
        <w:pStyle w:val="ConsPlusNormal"/>
        <w:spacing w:before="220"/>
        <w:ind w:firstLine="540"/>
        <w:jc w:val="both"/>
      </w:pPr>
      <w:r>
        <w:t>экспертиза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p w:rsidR="00B90A47" w:rsidRDefault="00B90A47">
      <w:pPr>
        <w:pStyle w:val="ConsPlusNormal"/>
        <w:spacing w:before="220"/>
        <w:ind w:firstLine="540"/>
        <w:jc w:val="both"/>
      </w:pPr>
      <w:r>
        <w:t>2 мероприятия по проведению экспертизы проектов муниципальных правовых актов, изменяющие местные налоги (земельного налога и единого налога на вмененный доход для отдельных видов деятельности);</w:t>
      </w:r>
    </w:p>
    <w:p w:rsidR="00B90A47" w:rsidRDefault="00B90A47">
      <w:pPr>
        <w:pStyle w:val="ConsPlusNormal"/>
        <w:spacing w:before="220"/>
        <w:ind w:firstLine="540"/>
        <w:jc w:val="both"/>
      </w:pPr>
      <w:r>
        <w:t>тематическое мероприятие "Обследование по вопросам эффективности использования объектов недвижимости, числящихся в казне (за исключением жилого фонда)".</w:t>
      </w:r>
    </w:p>
    <w:p w:rsidR="00B90A47" w:rsidRDefault="00B90A47">
      <w:pPr>
        <w:pStyle w:val="ConsPlusNormal"/>
        <w:spacing w:before="220"/>
        <w:ind w:firstLine="540"/>
        <w:jc w:val="both"/>
      </w:pPr>
      <w:r>
        <w:t>По всем мероприятиям составлены соответствующие заключения, которые доведены до сведения главы МО город Краснодар, городской Думы Краснодара, руководителей структурных подразделений администрации МО город Краснодар.</w:t>
      </w:r>
    </w:p>
    <w:p w:rsidR="00B90A47" w:rsidRDefault="00B90A47">
      <w:pPr>
        <w:pStyle w:val="ConsPlusNormal"/>
        <w:spacing w:before="220"/>
        <w:ind w:firstLine="540"/>
        <w:jc w:val="both"/>
      </w:pPr>
      <w:r>
        <w:t>В ходе проведения мероприятий выявлено финансовых нарушений и недостатков в объеме 5162,3 млн. рублей, наибольший удельный вес в структуре которых составляют:</w:t>
      </w:r>
    </w:p>
    <w:p w:rsidR="00B90A47" w:rsidRDefault="00B90A47">
      <w:pPr>
        <w:pStyle w:val="ConsPlusNormal"/>
        <w:spacing w:before="220"/>
        <w:ind w:firstLine="540"/>
        <w:jc w:val="both"/>
      </w:pPr>
      <w:r>
        <w:t>нарушения в ходе формирования и исполнения бюджета - 84,3% (4349,8 млн. рублей);</w:t>
      </w:r>
    </w:p>
    <w:p w:rsidR="00B90A47" w:rsidRDefault="00B90A47">
      <w:pPr>
        <w:pStyle w:val="ConsPlusNormal"/>
        <w:spacing w:before="220"/>
        <w:ind w:firstLine="540"/>
        <w:jc w:val="both"/>
      </w:pPr>
      <w:r>
        <w:t>нарушения по бухгалтерскому учету и отчетности - 3,2% (165,1 млн. рублей);</w:t>
      </w:r>
    </w:p>
    <w:p w:rsidR="00B90A47" w:rsidRDefault="00B90A47">
      <w:pPr>
        <w:pStyle w:val="ConsPlusNormal"/>
        <w:spacing w:before="220"/>
        <w:ind w:firstLine="540"/>
        <w:jc w:val="both"/>
      </w:pPr>
      <w:r>
        <w:t>нарушения в использовании муниципального имущества - 11,5% (594,95 млн. рублей);</w:t>
      </w:r>
    </w:p>
    <w:p w:rsidR="00B90A47" w:rsidRDefault="00B90A47">
      <w:pPr>
        <w:pStyle w:val="ConsPlusNormal"/>
        <w:spacing w:before="220"/>
        <w:ind w:firstLine="540"/>
        <w:jc w:val="both"/>
      </w:pPr>
      <w:r>
        <w:t>нарушения по закупке товаров, работ, услуг для муниципальных нужд - 1% (52,5 млн. рублей).</w:t>
      </w:r>
    </w:p>
    <w:p w:rsidR="00B90A47" w:rsidRDefault="00B90A47">
      <w:pPr>
        <w:pStyle w:val="ConsPlusNormal"/>
        <w:spacing w:before="220"/>
        <w:ind w:firstLine="540"/>
        <w:jc w:val="both"/>
      </w:pPr>
      <w:r>
        <w:t>Кроме того, установлено неэффективного использования средств в сумме 689, 5 млн. рублей на оплату пеней, штрафов, неустоек, возмещение ущерба, судебных расходов.</w:t>
      </w:r>
    </w:p>
    <w:p w:rsidR="00B90A47" w:rsidRDefault="00B90A47">
      <w:pPr>
        <w:pStyle w:val="ConsPlusNormal"/>
        <w:spacing w:before="220"/>
        <w:ind w:firstLine="540"/>
        <w:jc w:val="both"/>
      </w:pPr>
      <w:r>
        <w:t>По результатам экспертно-аналитических мероприятий Контрольно-счетной палатой подготовлено 253 рекомендации на сумму 6015,4 млн. рублей, в том числе по увеличению доходной части и (или) сокращению (недопущению) необоснованного увеличение доходной части 27 - на сумму 1235,7 млн. рублей; 8 - по оптимизации расходов на сумму 331,5 млн. рублей; 12 - по восстановлению средств в местный бюджет путем предъявления регрессных требований на сумму 45,9 млн. рублей; 2 - по предотвращению незаконного и неэффективного расходования средств на сумму 27,9 млн. рублей, 21 - по учету казны МО город Краснодар и повышению эффективности использования имущества, входящей в ее состав, 7 - по совершенствованию бюджетного процесса, прочих - 176 на сумму 4374,4 млн. рублей.</w:t>
      </w:r>
    </w:p>
    <w:p w:rsidR="00B90A47" w:rsidRDefault="00B90A47">
      <w:pPr>
        <w:pStyle w:val="ConsPlusNormal"/>
        <w:spacing w:before="220"/>
        <w:ind w:firstLine="540"/>
        <w:jc w:val="both"/>
      </w:pPr>
      <w:r>
        <w:t>Выполнены (выполнены частично) 46 рекомендаций на сумму 2424,2 млн. рублей, приняты (включены в план мероприятий для выполнения) и находятся в стадии исполнения - 118 рекомендаций. Выполнение рекомендаций находится на постоянном контроле в Контрольно-счетной палате.</w:t>
      </w:r>
    </w:p>
    <w:p w:rsidR="00B90A47" w:rsidRDefault="00B90A47">
      <w:pPr>
        <w:pStyle w:val="ConsPlusNormal"/>
        <w:jc w:val="both"/>
      </w:pPr>
    </w:p>
    <w:p w:rsidR="00B90A47" w:rsidRDefault="00B90A47">
      <w:pPr>
        <w:pStyle w:val="ConsPlusTitle"/>
        <w:jc w:val="center"/>
        <w:outlineLvl w:val="2"/>
      </w:pPr>
      <w:r>
        <w:t>5.2. Результаты отдельных мероприятий</w:t>
      </w:r>
    </w:p>
    <w:p w:rsidR="00B90A47" w:rsidRDefault="00B90A47">
      <w:pPr>
        <w:pStyle w:val="ConsPlusNormal"/>
        <w:jc w:val="both"/>
      </w:pPr>
    </w:p>
    <w:p w:rsidR="00B90A47" w:rsidRDefault="00B90A47">
      <w:pPr>
        <w:pStyle w:val="ConsPlusTitle"/>
        <w:jc w:val="center"/>
        <w:outlineLvl w:val="3"/>
      </w:pPr>
      <w:r>
        <w:t>5.2.1. Внешняя проверка отчета об исполнении местного</w:t>
      </w:r>
    </w:p>
    <w:p w:rsidR="00B90A47" w:rsidRDefault="00B90A47">
      <w:pPr>
        <w:pStyle w:val="ConsPlusTitle"/>
        <w:jc w:val="center"/>
      </w:pPr>
      <w:r>
        <w:t>бюджета за 2017 год (далее - внешняя проверка отчета)</w:t>
      </w:r>
    </w:p>
    <w:p w:rsidR="00B90A47" w:rsidRDefault="00B90A47">
      <w:pPr>
        <w:pStyle w:val="ConsPlusNormal"/>
        <w:jc w:val="both"/>
      </w:pPr>
    </w:p>
    <w:p w:rsidR="00B90A47" w:rsidRDefault="00B90A47">
      <w:pPr>
        <w:pStyle w:val="ConsPlusNormal"/>
        <w:ind w:firstLine="540"/>
        <w:jc w:val="both"/>
      </w:pPr>
      <w:r>
        <w:t>По результатам внешней проверки отчета Контрольно-счетной палатой отмечено, что администрацией МО город Краснодар в 2017 году проведена работа, направленная на реализацию задач и приоритетов Основных направлений бюджетной политики и Основных направлений налоговой политики МО город Краснодар на 2017 - 2019 годы, в том числе:</w:t>
      </w:r>
    </w:p>
    <w:p w:rsidR="00B90A47" w:rsidRDefault="00B90A47">
      <w:pPr>
        <w:pStyle w:val="ConsPlusNormal"/>
        <w:spacing w:before="220"/>
        <w:ind w:firstLine="540"/>
        <w:jc w:val="both"/>
      </w:pPr>
      <w:r>
        <w:t>соблюдены требования и ограничения, установленные бюджетным законодательством РФ;</w:t>
      </w:r>
    </w:p>
    <w:p w:rsidR="00B90A47" w:rsidRDefault="00B90A47">
      <w:pPr>
        <w:pStyle w:val="ConsPlusNormal"/>
        <w:spacing w:before="220"/>
        <w:ind w:firstLine="540"/>
        <w:jc w:val="both"/>
      </w:pPr>
      <w:r>
        <w:t>обеспечено увеличение поступлений доходов местного бюджета на 31,3%, в том числе за счет роста безвозмездных поступлений на 62,0% и налоговых доходов на 15,0%;</w:t>
      </w:r>
    </w:p>
    <w:p w:rsidR="00B90A47" w:rsidRDefault="00B90A47">
      <w:pPr>
        <w:pStyle w:val="ConsPlusNormal"/>
        <w:spacing w:before="220"/>
        <w:ind w:firstLine="540"/>
        <w:jc w:val="both"/>
      </w:pPr>
      <w:r>
        <w:t>сохранена социальная направленность бюджетных расходов;</w:t>
      </w:r>
    </w:p>
    <w:p w:rsidR="00B90A47" w:rsidRDefault="00B90A47">
      <w:pPr>
        <w:pStyle w:val="ConsPlusNormal"/>
        <w:spacing w:before="220"/>
        <w:ind w:firstLine="540"/>
        <w:jc w:val="both"/>
      </w:pPr>
      <w:r>
        <w:t>обеспечены снижение кредиторской задолженности в 2 раза и ликвидация просроченной задолженности.</w:t>
      </w:r>
    </w:p>
    <w:p w:rsidR="00B90A47" w:rsidRDefault="00B90A47">
      <w:pPr>
        <w:pStyle w:val="ConsPlusNormal"/>
        <w:spacing w:before="220"/>
        <w:ind w:firstLine="540"/>
        <w:jc w:val="both"/>
      </w:pPr>
      <w:r>
        <w:t>Вместе с тем выявлен ряд нарушений и недостатков, не выполнение отдельных мер в части:</w:t>
      </w:r>
    </w:p>
    <w:p w:rsidR="00B90A47" w:rsidRDefault="00B90A47">
      <w:pPr>
        <w:pStyle w:val="ConsPlusNormal"/>
        <w:spacing w:before="220"/>
        <w:ind w:firstLine="540"/>
        <w:jc w:val="both"/>
      </w:pPr>
      <w:r>
        <w:t xml:space="preserve">обеспечения точности прогнозирования отдельных показателей социально-экономического развития МО город Краснодар и его </w:t>
      </w:r>
      <w:proofErr w:type="spellStart"/>
      <w:r>
        <w:t>взаимоувязки</w:t>
      </w:r>
      <w:proofErr w:type="spellEnd"/>
      <w:r>
        <w:t xml:space="preserve"> с проектом бюджета;</w:t>
      </w:r>
    </w:p>
    <w:p w:rsidR="00B90A47" w:rsidRDefault="00B90A47">
      <w:pPr>
        <w:pStyle w:val="ConsPlusNormal"/>
        <w:spacing w:before="220"/>
        <w:ind w:firstLine="540"/>
        <w:jc w:val="both"/>
      </w:pPr>
      <w:r>
        <w:t>реалистичности первоначальных планов по доходным источникам местного бюджета, в ходе исполнения бюджета уточнен объем плановых назначений практически по всем видам доходов (по 21 из 24) на общую сумму 854,4 млн. рублей;</w:t>
      </w:r>
    </w:p>
    <w:p w:rsidR="00B90A47" w:rsidRDefault="00B90A47">
      <w:pPr>
        <w:pStyle w:val="ConsPlusNormal"/>
        <w:spacing w:before="220"/>
        <w:ind w:firstLine="540"/>
        <w:jc w:val="both"/>
      </w:pPr>
      <w:r>
        <w:t>решения задач повышения эффективности использования объектов муниципальной собственности. Существующая система управления муниципальными унитарными предприятиями признана Палатой неэффективной и требующей кардинального пересмотра. 12 из 32 таких предприятий завершили год с убытками, суммарный размер которых составил 184,8 млн. рублей, из них 135,5 млн. рублей (73,3%) убыток, допущенный МУП "КТТУ";</w:t>
      </w:r>
    </w:p>
    <w:p w:rsidR="00B90A47" w:rsidRDefault="00B90A47">
      <w:pPr>
        <w:pStyle w:val="ConsPlusNormal"/>
        <w:spacing w:before="220"/>
        <w:ind w:firstLine="540"/>
        <w:jc w:val="both"/>
      </w:pPr>
      <w:r>
        <w:t>повышения эффективности финансовых и имущественных вложений МО город Краснодар в уставные капиталы акционерных (хозяйственных) обществ. Поступления дивидендов (части прибыли) в местный бюджет в 2017 году составили 6,7 млн. рублей или 0,7% от объема вложений (905,8 млн. рублей);</w:t>
      </w:r>
    </w:p>
    <w:p w:rsidR="00B90A47" w:rsidRDefault="00B90A47">
      <w:pPr>
        <w:pStyle w:val="ConsPlusNormal"/>
        <w:spacing w:before="220"/>
        <w:ind w:firstLine="540"/>
        <w:jc w:val="both"/>
      </w:pPr>
      <w:r>
        <w:t>повышения уровня качества планирования программы приватизации муниципального имущества, о чем свидетельствует количество внесенных изменений (10 раз), и изменения перечня объектов приватизации в течение 2017 года как в сторону увеличения (+25 объектов), так и в сторону уменьшения (- 174 объекта). Фактическое исполнение программы приватизации муниципального имущества в 2017 году составляет 16% от плановых значений;</w:t>
      </w:r>
    </w:p>
    <w:p w:rsidR="00B90A47" w:rsidRDefault="00B90A47">
      <w:pPr>
        <w:pStyle w:val="ConsPlusNormal"/>
        <w:spacing w:before="220"/>
        <w:ind w:firstLine="540"/>
        <w:jc w:val="both"/>
      </w:pPr>
      <w:r>
        <w:t>снижения недоимки и задолженности в местный бюджет. Так, недоимка по налогам, зачисляемым в местный бюджет, выросла на 11,2% (+112,4 млн. рублей) и составила 1113,1 млн. рублей. Задолженность по арендной плате за земельные участки и муниципальное имущество выросла на 1,8% и в 1,8 раз, соответственно, и составила 640,3 млн. рублей и 101, 1 млн. рублей, соответственно. Сложился низкий уровень результативности мероприятий по взысканию задолженности службой судебных приставов по исполнительным листам: в 2017 году взыскано 5,2% (13,8 млн. рублей) от суммы дел в производстве и относительно 2016 года сумма взысканной задолженности сократилась в 1,2 раза (-3,3 млн. рублей);</w:t>
      </w:r>
    </w:p>
    <w:p w:rsidR="00B90A47" w:rsidRDefault="00B90A47">
      <w:pPr>
        <w:pStyle w:val="ConsPlusNormal"/>
        <w:spacing w:before="220"/>
        <w:ind w:firstLine="540"/>
        <w:jc w:val="both"/>
      </w:pPr>
      <w:r>
        <w:t xml:space="preserve">эффективности работы по определению фактического использования для размещения офисов, объектов торговли, общественного питания и бытового обслуживания. Такое определение </w:t>
      </w:r>
      <w:r>
        <w:lastRenderedPageBreak/>
        <w:t>проведено только в отношении объектов, находящихся в муниципальной собственности, что составляет 1,2% от запрошенных (в целях уточнения сведений департаментом имущественных отношений Краснодарского края) 13415 объектов.</w:t>
      </w:r>
    </w:p>
    <w:p w:rsidR="00B90A47" w:rsidRDefault="00B90A47">
      <w:pPr>
        <w:pStyle w:val="ConsPlusNormal"/>
        <w:spacing w:before="220"/>
        <w:ind w:firstLine="540"/>
        <w:jc w:val="both"/>
      </w:pPr>
      <w:r>
        <w:t xml:space="preserve">Также в нарушение требований </w:t>
      </w:r>
      <w:hyperlink r:id="rId22" w:history="1">
        <w:r w:rsidRPr="001F6BFB">
          <w:t>ст. 179</w:t>
        </w:r>
      </w:hyperlink>
      <w:r>
        <w:t xml:space="preserve"> БК РФ и п. 16 Порядка разработки муниципальных программ на 31.12.2017 не приведены в соответствие с решением о местном бюджете на 2017 год 5 муниципальных программ. При планировании и исполнении местного бюджета не в полной мере реализовывался программно-целевой метод бюджетирования, призванный обеспечить увязку расходов местного бюджета с конкретными программными мероприятиями и целевыми показателями, а также обеспечить возможность оценки достижения целей, задач и запланированных результатов реализации муниципальных программ.</w:t>
      </w:r>
    </w:p>
    <w:p w:rsidR="00B90A47" w:rsidRDefault="00B90A47">
      <w:pPr>
        <w:pStyle w:val="ConsPlusNormal"/>
        <w:spacing w:before="220"/>
        <w:ind w:firstLine="540"/>
        <w:jc w:val="both"/>
      </w:pPr>
      <w:r>
        <w:t>По муниципальным программам достигнуто 278 целевых показателей из 386 запланированных (или 72%). По ряду программ при необеспеченности мероприятий бюджетными ассигнованиями в полном объеме, отмечается 100% исполнение целевых показателей. Кроме того, достижение целевых показателей в ряде случаев (по 51 целевому показателю 11 муниципальных программ) обеспечено путем корректировки плановых показателей под фактически достигнутые при внесении изменений в программы в течение года. По трем муниципальным программам отмечается значительное (в несколько раз) превышение фактического значения целевых показателей над плановыми.</w:t>
      </w:r>
    </w:p>
    <w:p w:rsidR="00B90A47" w:rsidRDefault="00B90A47">
      <w:pPr>
        <w:pStyle w:val="ConsPlusNormal"/>
        <w:spacing w:before="220"/>
        <w:ind w:firstLine="540"/>
        <w:jc w:val="both"/>
      </w:pPr>
      <w:r>
        <w:t>В части выделения и расходования средств на финансовое обеспечение выполнения муниципального задания выявлен ряд нарушений и недостатков. При определении потребности в ресурсах для финансового обеспечения выполнения муниципального задания общеобразовательными учреждениями департаментом образования администрации МО город Краснодар не учитывались расходы на приобретение основных средств и материальных запасов, в результате чего размер выделяемых из местного бюджета средств подведомственным учреждениям не является достаточным для оказания ими муниципальных услуг.</w:t>
      </w:r>
    </w:p>
    <w:p w:rsidR="00B90A47" w:rsidRDefault="00B90A47">
      <w:pPr>
        <w:pStyle w:val="ConsPlusNormal"/>
        <w:spacing w:before="220"/>
        <w:ind w:firstLine="540"/>
        <w:jc w:val="both"/>
      </w:pPr>
      <w:r>
        <w:t>В результате неисполнения Департаментом образования обязательств по соглашениям о выделении субсидии на финансовое обеспечение выполнения муниципального задания кредиторская задолженность перед 277 подведомственными учреждениями составила 162,6 млн. рублей. Кроме того, без соответствующего изменения муниципального задания Департаментом образования списана кредиторская задолженность перед 82 подведомственными учреждениями, сложившаяся в результате несоблюдения условий соглашений о выделении субсидии за 2016 год, на общую сумму 45,1 млн. рублей.</w:t>
      </w:r>
    </w:p>
    <w:p w:rsidR="00B90A47" w:rsidRDefault="00B90A47">
      <w:pPr>
        <w:pStyle w:val="ConsPlusNormal"/>
        <w:spacing w:before="220"/>
        <w:ind w:firstLine="540"/>
        <w:jc w:val="both"/>
      </w:pPr>
      <w:r>
        <w:t xml:space="preserve">Продолжали действовать принятые МКУ "ЕСЗ" бюджетные обязательства (в том числе заключенные с 2008 года контракты, не обеспеченные лимитами бюджетных обязательств 2017 года в общей сумме 1867,5 млн. рублей. В нарушение </w:t>
      </w:r>
      <w:hyperlink r:id="rId23" w:history="1">
        <w:r w:rsidRPr="001F6BFB">
          <w:t>п. 6 ст. 161</w:t>
        </w:r>
      </w:hyperlink>
      <w:r>
        <w:t xml:space="preserve"> БК РФ, </w:t>
      </w:r>
      <w:hyperlink r:id="rId24" w:history="1">
        <w:r w:rsidRPr="001F6BFB">
          <w:t>п. 6 ч. 1 ст. 95</w:t>
        </w:r>
      </w:hyperlink>
      <w:r>
        <w:t xml:space="preserve"> Закона N 44-ФЗ по указанным контрактам МКУ "ЕСЗ" не решен вопрос по обеспечению согласования новых условий муниципальных контрактов.</w:t>
      </w:r>
    </w:p>
    <w:p w:rsidR="00B90A47" w:rsidRDefault="00B90A47">
      <w:pPr>
        <w:pStyle w:val="ConsPlusNormal"/>
        <w:spacing w:before="220"/>
        <w:ind w:firstLine="540"/>
        <w:jc w:val="both"/>
      </w:pPr>
      <w:r>
        <w:t xml:space="preserve">Отмечены наиболее существенные факты </w:t>
      </w:r>
      <w:proofErr w:type="spellStart"/>
      <w:r>
        <w:t>неосвоения</w:t>
      </w:r>
      <w:proofErr w:type="spellEnd"/>
      <w:r>
        <w:t xml:space="preserve"> бюджетных средств на реализацию муниципальных программ:</w:t>
      </w:r>
    </w:p>
    <w:p w:rsidR="00B90A47" w:rsidRDefault="00B90A47">
      <w:pPr>
        <w:pStyle w:val="ConsPlusNormal"/>
        <w:spacing w:before="220"/>
        <w:ind w:firstLine="540"/>
        <w:jc w:val="both"/>
      </w:pPr>
      <w:r>
        <w:t>по подпрограмме "Содержание и ремонт автомобильных дорог общего пользования местного значения" не освоены бюджетные ассигнования в сумме 733,4 млн. рублей (20,1% от плана), в том числе средства субсидии на капитальный ремонт и ремонт автомобильных дорог - 620,7 млн. рублей, субсидии на строительство (реконструкцию) автомобильных дорог - 17,1 млн. рублей. Несмотря на неоднократные рекомендации Контрольно-счетной палаты не были приняты меры к устранению нарушений законодательства о дорожной деятельности в части утверждения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B90A47" w:rsidRDefault="00B90A47">
      <w:pPr>
        <w:pStyle w:val="ConsPlusNormal"/>
        <w:spacing w:before="220"/>
        <w:ind w:firstLine="540"/>
        <w:jc w:val="both"/>
      </w:pPr>
      <w:r>
        <w:lastRenderedPageBreak/>
        <w:t>по подпрограмме "Строительство и реконструкция муниципальных образовательных организаций" неисполнение составило 412,2 млн. рублей (в том числе средства субсидии краевого бюджета на развитие общественной инфраструктуры муниципального значения - 211,7 млн. рублей) в результате недостаточности мер, принятых департаментом строительства администрации МО город Краснодар по их освоению, а также нарушения отдельными подрядными организациями сроков выполнения работ по муниципальным контрактам.</w:t>
      </w:r>
    </w:p>
    <w:p w:rsidR="00B90A47" w:rsidRDefault="00B90A47">
      <w:pPr>
        <w:pStyle w:val="ConsPlusNormal"/>
        <w:spacing w:before="220"/>
        <w:ind w:firstLine="540"/>
        <w:jc w:val="both"/>
      </w:pPr>
      <w:r>
        <w:t>Отмечен рост объема незавершенного строительства, который увеличился на 1921,6 млн. рублей и составил 16976,1 млн. рублей. Основными причинами продолжают оставаться отсутствие приоритетов в инвестиционной политике, несвоевременное введение в эксплуатацию завершенных объектов. Выполнение проектно-изыскательских работ и изготовление проектно-сметной документации в отчетном году и в предшествующие периоды на сумму 958,0 млн. рублей не нашли дальнейшего использования в строительстве.</w:t>
      </w:r>
    </w:p>
    <w:p w:rsidR="00B90A47" w:rsidRDefault="00B90A47">
      <w:pPr>
        <w:pStyle w:val="ConsPlusNormal"/>
        <w:spacing w:before="220"/>
        <w:ind w:firstLine="540"/>
        <w:jc w:val="both"/>
      </w:pPr>
      <w:r>
        <w:t>В составе незавершенного строительства отражены затраты по объектам, которые эксплуатируются без сдачи в эксплуатацию, на сумму 283,6 млн. рублей. Одной из причин является отсутствие муниципального правового акта, регулирующего порядок осуществления строительства (</w:t>
      </w:r>
      <w:proofErr w:type="spellStart"/>
      <w:r>
        <w:t>пристроя</w:t>
      </w:r>
      <w:proofErr w:type="spellEnd"/>
      <w:r>
        <w:t>) на территориях действующих учреждений и прием-передачу таких объектов.</w:t>
      </w:r>
    </w:p>
    <w:p w:rsidR="00B90A47" w:rsidRDefault="00B90A47">
      <w:pPr>
        <w:pStyle w:val="ConsPlusNormal"/>
        <w:spacing w:before="220"/>
        <w:ind w:firstLine="540"/>
        <w:jc w:val="both"/>
      </w:pPr>
      <w:r>
        <w:t>По рекомендации Контрольно-счетной палаты и поручению городской Думы Краснодара администрацией МО город Краснодар разработан и согласован с главой МО город Краснодар план мероприятий по устранению выявленных нарушений и недостатков и выполнению рекомендаций Контрольно-счетной палаты. В течение года предоставлялись отчеты по его выполнению. Однако, часть рекомендаций до настоящего времени осталась без рассмотрения, в результате чего отдельные нарушения и недостатки имели место и в отчетном году.</w:t>
      </w:r>
    </w:p>
    <w:p w:rsidR="00B90A47" w:rsidRDefault="00B90A47">
      <w:pPr>
        <w:pStyle w:val="ConsPlusNormal"/>
        <w:jc w:val="both"/>
      </w:pPr>
    </w:p>
    <w:p w:rsidR="00B90A47" w:rsidRDefault="00B90A47">
      <w:pPr>
        <w:pStyle w:val="ConsPlusTitle"/>
        <w:jc w:val="center"/>
        <w:outlineLvl w:val="3"/>
      </w:pPr>
      <w:r>
        <w:t>5.2.2. Результаты экспертиз проектов решений городской Думы</w:t>
      </w:r>
    </w:p>
    <w:p w:rsidR="00B90A47" w:rsidRDefault="00B90A47">
      <w:pPr>
        <w:pStyle w:val="ConsPlusTitle"/>
        <w:jc w:val="center"/>
      </w:pPr>
      <w:r>
        <w:t>Краснодара о внесении изменений в решение о местном бюджете</w:t>
      </w:r>
    </w:p>
    <w:p w:rsidR="00B90A47" w:rsidRDefault="00B90A47">
      <w:pPr>
        <w:pStyle w:val="ConsPlusTitle"/>
        <w:jc w:val="center"/>
      </w:pPr>
      <w:r>
        <w:t>(далее - экспертиза изменений в местный бюджет)</w:t>
      </w:r>
    </w:p>
    <w:p w:rsidR="00B90A47" w:rsidRDefault="00B90A47">
      <w:pPr>
        <w:pStyle w:val="ConsPlusNormal"/>
        <w:jc w:val="both"/>
      </w:pPr>
    </w:p>
    <w:p w:rsidR="00B90A47" w:rsidRDefault="00B90A47">
      <w:pPr>
        <w:pStyle w:val="ConsPlusNormal"/>
        <w:ind w:firstLine="540"/>
        <w:jc w:val="both"/>
      </w:pPr>
      <w:r>
        <w:t xml:space="preserve">По результатам 4 экспертиз изменений в местный бюджет рекомендации не выдавались, по 12 выдано 37 рекомендаций, из них 19 на сумму 808,0 млн. рублей. Во исполнение рекомендаций Палаты в текстовой части решения о местном бюджете увеличен объем бюджетных ассигнований муниципального дорожного фонда на 372,8 млн. рублей, сокращены излишне предусмотренные бюджетные ассигнования на реализацию мероприятий муниципальной программы на сумму 5,1 млн. рублей, уменьшен превышающий объем бюджетных ассигнований на </w:t>
      </w:r>
      <w:proofErr w:type="spellStart"/>
      <w:r>
        <w:t>софинансирование</w:t>
      </w:r>
      <w:proofErr w:type="spellEnd"/>
      <w:r>
        <w:t xml:space="preserve"> расходов из краевого бюджета на сумму 38,9 млн. рублей, снижен объем источников финансирования дефицита бюджета на сумму 280,0 млн. рублей.</w:t>
      </w:r>
    </w:p>
    <w:p w:rsidR="00B90A47" w:rsidRDefault="00B90A47">
      <w:pPr>
        <w:pStyle w:val="ConsPlusNormal"/>
        <w:spacing w:before="220"/>
        <w:ind w:firstLine="540"/>
        <w:jc w:val="both"/>
      </w:pPr>
      <w:r>
        <w:t>В ходе экспертиз вносимых изменений особое внимание Контрольно-счетной палаты уделялось наряду с другими вопросами достоверности расчета объема бюджетных ассигнований на выполнение судебных решений.</w:t>
      </w:r>
    </w:p>
    <w:p w:rsidR="00B90A47" w:rsidRDefault="00B90A47">
      <w:pPr>
        <w:pStyle w:val="ConsPlusNormal"/>
        <w:spacing w:before="220"/>
        <w:ind w:firstLine="540"/>
        <w:jc w:val="both"/>
      </w:pPr>
      <w:r>
        <w:t xml:space="preserve">Палатой проводился постоянный анализ соблюдения главными распорядителями бюджетных средств требований бюджетного законодательства в части </w:t>
      </w:r>
      <w:hyperlink r:id="rId25" w:history="1">
        <w:r w:rsidRPr="001F6BFB">
          <w:t>п. 4 ст. 242.2</w:t>
        </w:r>
      </w:hyperlink>
      <w:r>
        <w:t xml:space="preserve"> БК РФ, отражались нарушения, содержащие признаки административного правонарушения.</w:t>
      </w:r>
    </w:p>
    <w:p w:rsidR="00B90A47" w:rsidRDefault="00B90A47">
      <w:pPr>
        <w:pStyle w:val="ConsPlusNormal"/>
        <w:spacing w:before="220"/>
        <w:ind w:firstLine="540"/>
        <w:jc w:val="both"/>
      </w:pPr>
      <w:r>
        <w:t>Во исполнение рекомендаций Контрольно-счетной палаты департаментом финансов администрации МО город Краснодар разработан порядок направления главными распорядителями бюджетных средств информации, предусмотренной указанной ст. БК РФ, утвержден порядок осуществления административного производства. Также департаментом, как уполномоченным органом, начаты контрольные мероприятия по проверке главных распорядителей бюджетных средств на выявление административных правонарушений в указанной области.</w:t>
      </w:r>
    </w:p>
    <w:p w:rsidR="00B90A47" w:rsidRDefault="00B90A47">
      <w:pPr>
        <w:pStyle w:val="ConsPlusNormal"/>
        <w:jc w:val="both"/>
      </w:pPr>
    </w:p>
    <w:p w:rsidR="00B90A47" w:rsidRDefault="00B90A47">
      <w:pPr>
        <w:pStyle w:val="ConsPlusTitle"/>
        <w:jc w:val="center"/>
        <w:outlineLvl w:val="3"/>
      </w:pPr>
      <w:r>
        <w:lastRenderedPageBreak/>
        <w:t>5.2.3. Экспертиза проекта решения городской Думы Краснодара</w:t>
      </w:r>
    </w:p>
    <w:p w:rsidR="00B90A47" w:rsidRDefault="00B90A47">
      <w:pPr>
        <w:pStyle w:val="ConsPlusTitle"/>
        <w:jc w:val="center"/>
      </w:pPr>
      <w:r>
        <w:t>"О местном бюджете (бюджете муниципального образования</w:t>
      </w:r>
    </w:p>
    <w:p w:rsidR="00B90A47" w:rsidRDefault="00B90A47">
      <w:pPr>
        <w:pStyle w:val="ConsPlusTitle"/>
        <w:jc w:val="center"/>
      </w:pPr>
      <w:r>
        <w:t>город Краснодар) на 2019 год и на плановый период 2021</w:t>
      </w:r>
    </w:p>
    <w:p w:rsidR="00B90A47" w:rsidRDefault="00B90A47">
      <w:pPr>
        <w:pStyle w:val="ConsPlusTitle"/>
        <w:jc w:val="center"/>
      </w:pPr>
      <w:r>
        <w:t>и 2022 годов" (далее - Проект решения о бюджете)</w:t>
      </w:r>
    </w:p>
    <w:p w:rsidR="00B90A47" w:rsidRDefault="00B90A47">
      <w:pPr>
        <w:pStyle w:val="ConsPlusNormal"/>
        <w:jc w:val="both"/>
      </w:pPr>
    </w:p>
    <w:p w:rsidR="00B90A47" w:rsidRDefault="00B90A47">
      <w:pPr>
        <w:pStyle w:val="ConsPlusNormal"/>
        <w:ind w:firstLine="540"/>
        <w:jc w:val="both"/>
      </w:pPr>
      <w:r>
        <w:t xml:space="preserve">Контрольно-счетной палатой отмечено, что Проект решения о бюджете внесен в городскую Думу Краснодара в срок, установленный п. 1 ст. 20 Положения о бюджетном процессе. Одновременно указанный проект внесен в Контрольно-счетную палату для экспертизы и подготовки заключения. Перечень и содержание документов, представленных с Проектом решения о бюджете, соответствуют </w:t>
      </w:r>
      <w:hyperlink r:id="rId26" w:history="1">
        <w:r w:rsidRPr="001F6BFB">
          <w:t>ст. 184.2</w:t>
        </w:r>
      </w:hyperlink>
      <w:r>
        <w:t xml:space="preserve"> БК РФ и п. 1 ст. 20 Положения о бюджетном процессе.</w:t>
      </w:r>
    </w:p>
    <w:p w:rsidR="00B90A47" w:rsidRDefault="00B90A47">
      <w:pPr>
        <w:pStyle w:val="ConsPlusNormal"/>
        <w:spacing w:before="220"/>
        <w:ind w:firstLine="540"/>
        <w:jc w:val="both"/>
      </w:pPr>
      <w:r>
        <w:t>По результатам экспертизы среди прочего, отмечены планируемые снижение объема дефицита бюджета (с 800,0 млн. рублей в 2019 году до 220,0 млн. рублей в 2021 году), ежегодный рост муниципального долга (на 4,0% 1,4%, 2,2% соответственно) и расходов на его обслуживание (в 2019 году на 4,8%, в 2020 году на 15,9%, в 2021 году без изменений). Предусмотрено снижение долговой нагрузки (соотношение муниципального долга к объему налоговых и неналоговых доходов) с 63,5% в 2018 году до 61,8% в 2020 году, и увеличение в 2021 году до 62,9%.</w:t>
      </w:r>
    </w:p>
    <w:p w:rsidR="00B90A47" w:rsidRDefault="00B90A47">
      <w:pPr>
        <w:pStyle w:val="ConsPlusNormal"/>
        <w:spacing w:before="220"/>
        <w:ind w:firstLine="540"/>
        <w:jc w:val="both"/>
      </w:pPr>
      <w:r>
        <w:t>Объем финансирования на реализацию мероприятий муниципальных программ согласно Проектам паспортов Программ (без учета внебюджетных средств) на 743,3 млн. рублей превышает объем бюджетных ассигнований по Проекту решения о бюджете.</w:t>
      </w:r>
    </w:p>
    <w:p w:rsidR="00B90A47" w:rsidRDefault="00B90A47">
      <w:pPr>
        <w:pStyle w:val="ConsPlusNormal"/>
        <w:spacing w:before="220"/>
        <w:ind w:firstLine="540"/>
        <w:jc w:val="both"/>
      </w:pPr>
      <w:r>
        <w:t>В ходе проведенной оценки реалистичности прогнозируемых значений налоговых и неналоговых доходов местного бюджета в числе прочего выявлены:</w:t>
      </w:r>
    </w:p>
    <w:p w:rsidR="00B90A47" w:rsidRDefault="00B90A47">
      <w:pPr>
        <w:pStyle w:val="ConsPlusNormal"/>
        <w:spacing w:before="220"/>
        <w:ind w:firstLine="540"/>
        <w:jc w:val="both"/>
      </w:pPr>
      <w:r>
        <w:t>риски завышения плановых значений на 2019 год в отношении НДФЛ (от 16,97 млн. рублей до 125,7 млн. рублей), ЕСХН (на 6,4 млн. рублей), указанная тенденция имеет место и в 2020 - 2021 годах, на 2021 год - в отношении УСН (на 172,9 млн. рублей) и налога на прибыль (на 119,4 млн. рублей);</w:t>
      </w:r>
    </w:p>
    <w:p w:rsidR="00B90A47" w:rsidRDefault="00B90A47">
      <w:pPr>
        <w:pStyle w:val="ConsPlusNormal"/>
        <w:spacing w:before="220"/>
        <w:ind w:firstLine="540"/>
        <w:jc w:val="both"/>
      </w:pPr>
      <w:r>
        <w:t>возможность поступления сверхплановых доходов в 2019 году по налогу на имущество физических лиц и земельному налогу (до 73,6 млн. рублей);</w:t>
      </w:r>
    </w:p>
    <w:p w:rsidR="00B90A47" w:rsidRDefault="00B90A47">
      <w:pPr>
        <w:pStyle w:val="ConsPlusNormal"/>
        <w:spacing w:before="220"/>
        <w:ind w:firstLine="540"/>
        <w:jc w:val="both"/>
      </w:pPr>
      <w:r>
        <w:t>занижение планируемых объемов по плате за негативное воздействие на 2019 год на 37,4 млн. рублей, на 2020 и 2021 год - на 33,6 млн. рублей и 28,9 млн. рублей соответственно;</w:t>
      </w:r>
    </w:p>
    <w:p w:rsidR="00B90A47" w:rsidRDefault="00B90A47">
      <w:pPr>
        <w:pStyle w:val="ConsPlusNormal"/>
        <w:spacing w:before="220"/>
        <w:ind w:firstLine="540"/>
        <w:jc w:val="both"/>
      </w:pPr>
      <w:r>
        <w:t>возможность существенных отклонений объема поступлений по доходам от арендной платы за имущество от плановых назначений с учетом темпов взыскания дебиторский задолженности;</w:t>
      </w:r>
    </w:p>
    <w:p w:rsidR="00B90A47" w:rsidRDefault="00B90A47">
      <w:pPr>
        <w:pStyle w:val="ConsPlusNormal"/>
        <w:spacing w:before="220"/>
        <w:ind w:firstLine="540"/>
        <w:jc w:val="both"/>
      </w:pPr>
      <w:r>
        <w:t>отсутствие возможности подтверждения реалистичности плановых назначений на 2019 год по арендной плате за неразграниченные и муниципальные земли.</w:t>
      </w:r>
    </w:p>
    <w:p w:rsidR="00B90A47" w:rsidRDefault="00B90A47">
      <w:pPr>
        <w:pStyle w:val="ConsPlusNormal"/>
        <w:spacing w:before="220"/>
        <w:ind w:firstLine="540"/>
        <w:jc w:val="both"/>
      </w:pPr>
      <w:r>
        <w:t xml:space="preserve">Резервом роста имущественных налогов указано обеспечение полноты учета налоговыми органами объектов капитального строительства, в том числе за счет установления кадастровой стоимости, обеспечения полноты внесения адресов по квартирам и помещениям в многоквартирных жилых домах, присвоение адресов объектам капитального строительства, учтенным в </w:t>
      </w:r>
      <w:proofErr w:type="spellStart"/>
      <w:r>
        <w:t>Росреестре</w:t>
      </w:r>
      <w:proofErr w:type="spellEnd"/>
      <w:r>
        <w:t xml:space="preserve"> с адресным ориентиром.</w:t>
      </w:r>
    </w:p>
    <w:p w:rsidR="00B90A47" w:rsidRDefault="00B90A47">
      <w:pPr>
        <w:pStyle w:val="ConsPlusNormal"/>
        <w:spacing w:before="220"/>
        <w:ind w:firstLine="540"/>
        <w:jc w:val="both"/>
      </w:pPr>
      <w:r>
        <w:t>Отмечен потенциал роста ряда имущественных налогов:</w:t>
      </w:r>
    </w:p>
    <w:p w:rsidR="00B90A47" w:rsidRDefault="00B90A47">
      <w:pPr>
        <w:pStyle w:val="ConsPlusNormal"/>
        <w:spacing w:before="220"/>
        <w:ind w:firstLine="540"/>
        <w:jc w:val="both"/>
      </w:pPr>
      <w:r>
        <w:t xml:space="preserve">по налогу на имущество физических лиц за счет выявления фактического использования объектов ИЖС под объекты коммерческого назначения в целях включения в перечень объектов недвижимого имущества, указанных в </w:t>
      </w:r>
      <w:hyperlink r:id="rId27" w:history="1">
        <w:proofErr w:type="spellStart"/>
        <w:r w:rsidRPr="001F6BFB">
          <w:t>пп</w:t>
        </w:r>
        <w:proofErr w:type="spellEnd"/>
        <w:r w:rsidRPr="001F6BFB">
          <w:t>. 1</w:t>
        </w:r>
      </w:hyperlink>
      <w:r>
        <w:t xml:space="preserve"> и </w:t>
      </w:r>
      <w:hyperlink r:id="rId28" w:history="1">
        <w:r w:rsidRPr="001F6BFB">
          <w:t>2 п. 1 ст. 378.2</w:t>
        </w:r>
      </w:hyperlink>
      <w:r>
        <w:t xml:space="preserve"> НК РФ;</w:t>
      </w:r>
    </w:p>
    <w:p w:rsidR="00B90A47" w:rsidRDefault="00B90A47">
      <w:pPr>
        <w:pStyle w:val="ConsPlusNormal"/>
        <w:spacing w:before="220"/>
        <w:ind w:firstLine="540"/>
        <w:jc w:val="both"/>
      </w:pPr>
      <w:r>
        <w:t xml:space="preserve">по земельному налогу за счет выявления случаев занижения применяемой ставки налога при частичном использования для целей, связанных с осуществлением предпринимательской </w:t>
      </w:r>
      <w:r>
        <w:lastRenderedPageBreak/>
        <w:t xml:space="preserve">деятельности, земельных участков, находящихся в собственности граждан, и используемых под объектами коммерческого назначения (в первую очередь включенных в перечень объектов недвижимого имущества, указанных в </w:t>
      </w:r>
      <w:hyperlink r:id="rId29" w:history="1">
        <w:proofErr w:type="spellStart"/>
        <w:r w:rsidRPr="001F6BFB">
          <w:t>пп</w:t>
        </w:r>
        <w:proofErr w:type="spellEnd"/>
        <w:r w:rsidRPr="001F6BFB">
          <w:t>. 1</w:t>
        </w:r>
      </w:hyperlink>
      <w:r>
        <w:t xml:space="preserve"> и </w:t>
      </w:r>
      <w:hyperlink r:id="rId30" w:history="1">
        <w:r w:rsidRPr="001F6BFB">
          <w:t>2 п. 1 ст. 378.2</w:t>
        </w:r>
      </w:hyperlink>
      <w:r>
        <w:t xml:space="preserve"> НК РФ).</w:t>
      </w:r>
    </w:p>
    <w:p w:rsidR="00B90A47" w:rsidRDefault="00B90A47">
      <w:pPr>
        <w:pStyle w:val="ConsPlusNormal"/>
        <w:spacing w:before="220"/>
        <w:ind w:firstLine="540"/>
        <w:jc w:val="both"/>
      </w:pPr>
      <w:r>
        <w:t xml:space="preserve">Выявлено бюджетных ассигнований, планируемых в отсутствие документального обоснования потребности </w:t>
      </w:r>
      <w:proofErr w:type="spellStart"/>
      <w:r>
        <w:t>провизорно</w:t>
      </w:r>
      <w:proofErr w:type="spellEnd"/>
      <w:r>
        <w:t xml:space="preserve"> в сумме 1735,9 млн. рублей. Вместе с тем Проект решения о бюджете сформирован с недостаточной обеспеченностью заявленных расходных обязательств </w:t>
      </w:r>
      <w:proofErr w:type="spellStart"/>
      <w:r>
        <w:t>провизорно</w:t>
      </w:r>
      <w:proofErr w:type="spellEnd"/>
      <w:r>
        <w:t xml:space="preserve"> на общую сумму 4196,9 млн. рублей, что приведет к необходимости изыскания дополнительных бюджетных ассигнований для осуществления расходов в ходе исполнения бюджета.</w:t>
      </w:r>
    </w:p>
    <w:p w:rsidR="00B90A47" w:rsidRDefault="00B90A47">
      <w:pPr>
        <w:pStyle w:val="ConsPlusNormal"/>
        <w:spacing w:before="220"/>
        <w:ind w:firstLine="540"/>
        <w:jc w:val="both"/>
      </w:pPr>
      <w:r>
        <w:t>Контрольно-счетной палатой высказано сомнение в необходимости планируемого увеличения размера родительской платы за содержание ребенка в муниципальных дошкольных учреждениях в 2019 году на 5%, из которых 50,3 млн. рублей (90%) планируется направить на приобретение продуктов питания, так как произведенным департаментом образования администрации МО город Краснодар расчетом стоимости сырьевого набора на 1 воспитанника на день удорожание не предусмотрено (практически не изменился по сравнению с 2018 годом).</w:t>
      </w:r>
    </w:p>
    <w:p w:rsidR="00B90A47" w:rsidRDefault="00B90A47">
      <w:pPr>
        <w:pStyle w:val="ConsPlusNormal"/>
        <w:spacing w:before="220"/>
        <w:ind w:firstLine="540"/>
        <w:jc w:val="both"/>
      </w:pPr>
      <w:r>
        <w:t>В расходах по подпрограмме "Управление муниципальным долгом муниципального образования город Краснодар" не учтены расходы на оплату процентов за пользование кредитом, планируемым к привлечению в сумме 420,0 млн. рублей на 1095 дней, в 2019 и 2020 году на 35,7 млн. рублей ежегодно, в 2021 на 33,5 млн. рублей.</w:t>
      </w:r>
    </w:p>
    <w:p w:rsidR="00B90A47" w:rsidRDefault="00B90A47">
      <w:pPr>
        <w:pStyle w:val="ConsPlusNormal"/>
        <w:spacing w:before="220"/>
        <w:ind w:firstLine="540"/>
        <w:jc w:val="both"/>
      </w:pPr>
      <w:r>
        <w:t>Несмотря на проводимую администрацией МО город Краснодар работу по сокращению количества объектов незавершенного строительства, его объем остается неизменно высоким, состав и структура свидетельствуют о наличии завершенных объектов, находящихся в эксплуатации, а также долгостроев и брошенных объектов. На 01.10.2018 в составе объектов незавершенного строительства МО город Краснодар учитывается 810 объектов с объемом капитальных вложений 15522,9 млн. рублей (без объектов дорожного хозяйства), при этом средства на продолжение строительства планируются лишь по четырем объектам ПИР (с объемом капвложений на их изготовление в сумме 16,6 млн. рублей).</w:t>
      </w:r>
    </w:p>
    <w:p w:rsidR="00B90A47" w:rsidRDefault="00B90A47">
      <w:pPr>
        <w:pStyle w:val="ConsPlusNormal"/>
        <w:spacing w:before="220"/>
        <w:ind w:firstLine="540"/>
        <w:jc w:val="both"/>
      </w:pPr>
      <w:r>
        <w:t>Во исполнение рекомендаций Палаты администрацией МО город Краснодар приняты необходимые меры по устранению ряда недостатков еще до принятия решения представительного органа об утверждении местного бюджета: увеличены плановые назначения по собственным доходам на сумму 369,98 млн. рублей, дополнительно выделены бюджетные ассигнования департаменту образования администрации МО город Краснодар в сумме 8,0 млн. рублей на обеспечение деятельности подведомственного учреждения, управлению здравоохранения администрации МО город Краснодар на мероприятия по ликвидации управления и подведомственных учреждений.</w:t>
      </w:r>
    </w:p>
    <w:p w:rsidR="00B90A47" w:rsidRDefault="00B90A47">
      <w:pPr>
        <w:pStyle w:val="ConsPlusNormal"/>
        <w:spacing w:before="220"/>
        <w:ind w:firstLine="540"/>
        <w:jc w:val="both"/>
      </w:pPr>
      <w:r>
        <w:t>Приведен в соответствие с нормой БК РФ объем условно утвержденных расходов на 2020 год (увеличен на 5,7 млн. рублей). В верхнем пределе муниципального долга на 2019 год и плановый период 2020 - 2021 годов учтены планируемый к привлечению кредит в объеме 420,0 млн. рублей и муниципальная гарантия в объеме 24,0 млн. рублей.</w:t>
      </w:r>
    </w:p>
    <w:p w:rsidR="00B90A47" w:rsidRDefault="00B90A47">
      <w:pPr>
        <w:pStyle w:val="ConsPlusNormal"/>
        <w:spacing w:before="220"/>
        <w:ind w:firstLine="540"/>
        <w:jc w:val="both"/>
      </w:pPr>
      <w:r>
        <w:t>По всем остальным рекомендациям в полном объеме разработан и согласован с главой МО город Краснодар план мероприятий по их исполнению, в котором определены конкретные исполнители и сроки исполнения. По решению городской Думы Краснодара информация о ходе его выполнения ежеквартально будет заслушиваться на комитете по финансово-бюджетной и налоговой политике городской Думы Краснодара с участием Контрольно-счетной палаты.</w:t>
      </w:r>
    </w:p>
    <w:p w:rsidR="00B90A47" w:rsidRDefault="00B90A47">
      <w:pPr>
        <w:pStyle w:val="ConsPlusNormal"/>
        <w:jc w:val="both"/>
      </w:pPr>
    </w:p>
    <w:p w:rsidR="00B90A47" w:rsidRDefault="00B90A47">
      <w:pPr>
        <w:pStyle w:val="ConsPlusTitle"/>
        <w:jc w:val="center"/>
        <w:outlineLvl w:val="3"/>
      </w:pPr>
      <w:r>
        <w:t>5.2.4. Результаты обследований (мониторинга) по вопросу</w:t>
      </w:r>
    </w:p>
    <w:p w:rsidR="00B90A47" w:rsidRDefault="00B90A47">
      <w:pPr>
        <w:pStyle w:val="ConsPlusTitle"/>
        <w:jc w:val="center"/>
      </w:pPr>
      <w:r>
        <w:t>исполнения местного бюджета по итогам 1 квартала,</w:t>
      </w:r>
    </w:p>
    <w:p w:rsidR="00B90A47" w:rsidRDefault="00B90A47">
      <w:pPr>
        <w:pStyle w:val="ConsPlusTitle"/>
        <w:jc w:val="center"/>
      </w:pPr>
      <w:r>
        <w:t>1 полугодия и 9 месяцев 2018 года</w:t>
      </w:r>
    </w:p>
    <w:p w:rsidR="00B90A47" w:rsidRDefault="00B90A47">
      <w:pPr>
        <w:pStyle w:val="ConsPlusNormal"/>
        <w:jc w:val="both"/>
      </w:pPr>
    </w:p>
    <w:p w:rsidR="00B90A47" w:rsidRDefault="00B90A47">
      <w:pPr>
        <w:pStyle w:val="ConsPlusNormal"/>
        <w:ind w:firstLine="540"/>
        <w:jc w:val="both"/>
      </w:pPr>
      <w:r>
        <w:t>В ходе проведения указанных мероприятий особое внимание уделялось выявлению и отражению причин неисполнения плановых назначений, несвоевременному освоению бюджетных ассигнований, выявлению резервов по увеличению доходного потенциала местного бюджета, а также оптимизации расходов.</w:t>
      </w:r>
    </w:p>
    <w:p w:rsidR="00B90A47" w:rsidRDefault="00B90A47">
      <w:pPr>
        <w:pStyle w:val="ConsPlusNormal"/>
        <w:spacing w:before="220"/>
        <w:ind w:firstLine="540"/>
        <w:jc w:val="both"/>
      </w:pPr>
      <w:r>
        <w:t xml:space="preserve">Выявлялись риски потерь бюджета, предупреждение фактов, приводящих к неправомерному и неэффективному использованию бюджетных средств, а также к необходимости изыскания бюджетных ассигнований на изначально незапланированные (необеспеченные) расходы бюджета. Делался акцент на необходимость обеспечения бюджетными ассигнованиями программных расходов во </w:t>
      </w:r>
      <w:proofErr w:type="spellStart"/>
      <w:r>
        <w:t>взаимоувязке</w:t>
      </w:r>
      <w:proofErr w:type="spellEnd"/>
      <w:r>
        <w:t xml:space="preserve"> с целями и целевыми показателями муниципальных программ.</w:t>
      </w:r>
    </w:p>
    <w:p w:rsidR="00B90A47" w:rsidRDefault="00B90A47">
      <w:pPr>
        <w:pStyle w:val="ConsPlusNormal"/>
        <w:spacing w:before="220"/>
        <w:ind w:firstLine="540"/>
        <w:jc w:val="both"/>
      </w:pPr>
      <w:r>
        <w:t xml:space="preserve">По результатам мониторинга исполнения бюджета за 1 квартал отмечалась необеспеченность лимитами 2018 года бюджетных обязательств в объеме 3585,5 млн. рублей, из них обязательства по муниципальным контрактам, заключенным в 2017 году в пределах доведенных лимитов, - 1658,8 млн. рублей. Вновь отмечена бездейственность МКУ "ЕСЗ" в части принятия в полном объеме мер по выполнению </w:t>
      </w:r>
      <w:hyperlink r:id="rId31" w:history="1">
        <w:r w:rsidRPr="001F6BFB">
          <w:t>п. 6 ст. 161</w:t>
        </w:r>
      </w:hyperlink>
      <w:r>
        <w:t xml:space="preserve"> БК РФ в части согласования новых условий контрактов, в том числе по цене и (или) срокам их исполнения и (или) количеству (объему) товара (работы, услуги).</w:t>
      </w:r>
    </w:p>
    <w:p w:rsidR="00B90A47" w:rsidRDefault="00B90A47">
      <w:pPr>
        <w:pStyle w:val="ConsPlusNormal"/>
        <w:spacing w:before="220"/>
        <w:ind w:firstLine="540"/>
        <w:jc w:val="both"/>
      </w:pPr>
      <w:r>
        <w:t xml:space="preserve">Контрольно-счетной палатой обращено внимание на обременение местного бюджета расходами на сумму 13,3 млн. рублей в результате </w:t>
      </w:r>
      <w:proofErr w:type="spellStart"/>
      <w:r>
        <w:t>недопоступления</w:t>
      </w:r>
      <w:proofErr w:type="spellEnd"/>
      <w:r>
        <w:t xml:space="preserve"> средств межбюджетных трансфертов в предшествующем году из-за нарушений установленных сроков выполнения работ по объекту капитального строительства.</w:t>
      </w:r>
    </w:p>
    <w:p w:rsidR="00B90A47" w:rsidRDefault="00B90A47">
      <w:pPr>
        <w:pStyle w:val="ConsPlusNormal"/>
        <w:spacing w:before="220"/>
        <w:ind w:firstLine="540"/>
        <w:jc w:val="both"/>
      </w:pPr>
      <w:r>
        <w:t xml:space="preserve">По результатам мониторингов за 1 полугодие и 9 месяцев выявлялись резервы по увеличению доходной части местного бюджета, а также риски невыполнения плановых назначений по отдельным видам доходов, устанавливались невостребованные бюджетные ассигнования либо риск их </w:t>
      </w:r>
      <w:proofErr w:type="spellStart"/>
      <w:r>
        <w:t>неосвоения</w:t>
      </w:r>
      <w:proofErr w:type="spellEnd"/>
      <w:r>
        <w:t xml:space="preserve"> с учетом времени, необходимого для размещения закупки для муниципальных нужд и прохождения процедуры согласования стоимости работ при капитальном ремонте, реконструкции и строительству в уполномоченном органе Краснодарского края. Установлены факты недостоверного отражения бюджетных обязательств.</w:t>
      </w:r>
    </w:p>
    <w:p w:rsidR="00B90A47" w:rsidRDefault="00B90A47">
      <w:pPr>
        <w:pStyle w:val="ConsPlusNormal"/>
        <w:spacing w:before="220"/>
        <w:ind w:firstLine="540"/>
        <w:jc w:val="both"/>
      </w:pPr>
      <w:r>
        <w:t xml:space="preserve">Отмечались риски </w:t>
      </w:r>
      <w:proofErr w:type="spellStart"/>
      <w:r>
        <w:t>недостижения</w:t>
      </w:r>
      <w:proofErr w:type="spellEnd"/>
      <w:r>
        <w:t xml:space="preserve"> плановых значений 19 целевых показателей по 5 муниципальным программам; неисполнения такого источника дефицита, как средства от продажи акций и иных форм участия в капитале на сумму 280,0 млн. рублей; наличия земельных участков, ранее переданных в аренду или проданных для многоэтажного жилищного строительства, назначение которых не соответствует территориальным зонам; связанные с проводимой администрацией МО город Краснодар работой по расторжению договоров аренды земельных участков, вошедших в границы "зеленых зон".</w:t>
      </w:r>
    </w:p>
    <w:p w:rsidR="00B90A47" w:rsidRDefault="00B90A47">
      <w:pPr>
        <w:pStyle w:val="ConsPlusNormal"/>
        <w:spacing w:before="220"/>
        <w:ind w:firstLine="540"/>
        <w:jc w:val="both"/>
      </w:pPr>
      <w:r>
        <w:t>Всего по результатам мониторингов выдано 85 рекомендаций, в том числе 33 на сумму 1299,9 млн. рублей. По результатам их реализации увеличены отдельные виды доходов местного бюджета на сумму 496,8 млн. рублей, по отдельным видам доходов плановые назначения снижены на сумму 599,0 млн. рублей. Также сокращены бюджетные ассигнования на обслуживание муниципального долга на сумму 121,6 млн. рублей, излишне запланированные и невостребованные на сумму 111,8 млн. рублей.</w:t>
      </w:r>
    </w:p>
    <w:p w:rsidR="00B90A47" w:rsidRDefault="00B90A47">
      <w:pPr>
        <w:pStyle w:val="ConsPlusNormal"/>
        <w:jc w:val="both"/>
      </w:pPr>
    </w:p>
    <w:p w:rsidR="00B90A47" w:rsidRDefault="00B90A47">
      <w:pPr>
        <w:pStyle w:val="ConsPlusTitle"/>
        <w:jc w:val="center"/>
        <w:outlineLvl w:val="3"/>
      </w:pPr>
      <w:r>
        <w:t>5.2.5. Результаты экспертизы проектов муниципальных правовых</w:t>
      </w:r>
    </w:p>
    <w:p w:rsidR="00B90A47" w:rsidRDefault="00B90A47">
      <w:pPr>
        <w:pStyle w:val="ConsPlusTitle"/>
        <w:jc w:val="center"/>
      </w:pPr>
      <w:r>
        <w:t>актов в части расходных обязательств (далее - экспертиза</w:t>
      </w:r>
    </w:p>
    <w:p w:rsidR="00B90A47" w:rsidRDefault="00B90A47">
      <w:pPr>
        <w:pStyle w:val="ConsPlusTitle"/>
        <w:jc w:val="center"/>
      </w:pPr>
      <w:r>
        <w:t>проектов МПА)</w:t>
      </w:r>
    </w:p>
    <w:p w:rsidR="00B90A47" w:rsidRDefault="00B90A47">
      <w:pPr>
        <w:pStyle w:val="ConsPlusNormal"/>
        <w:jc w:val="both"/>
      </w:pPr>
    </w:p>
    <w:p w:rsidR="00B90A47" w:rsidRDefault="00B90A47">
      <w:pPr>
        <w:pStyle w:val="ConsPlusNormal"/>
        <w:ind w:firstLine="540"/>
        <w:jc w:val="both"/>
      </w:pPr>
      <w:r>
        <w:t>Контрольно-счетной палатой проведено пять экспертиз проектов МПА, из них:</w:t>
      </w:r>
    </w:p>
    <w:p w:rsidR="00B90A47" w:rsidRDefault="00B90A47">
      <w:pPr>
        <w:pStyle w:val="ConsPlusNormal"/>
        <w:spacing w:before="220"/>
        <w:ind w:firstLine="540"/>
        <w:jc w:val="both"/>
      </w:pPr>
      <w:r>
        <w:t xml:space="preserve">три экспертизы о принятии решения о заключении муниципальных контрактов на оказание </w:t>
      </w:r>
      <w:r>
        <w:lastRenderedPageBreak/>
        <w:t xml:space="preserve">услуг по предоставлению кредита в форме </w:t>
      </w:r>
      <w:proofErr w:type="spellStart"/>
      <w:r>
        <w:t>невозобновляемой</w:t>
      </w:r>
      <w:proofErr w:type="spellEnd"/>
      <w:r>
        <w:t xml:space="preserve"> кредитной линии, по результатам которых рекомендовано рассмотреть возможность снижения начальной (максимальной) цены контракта с учетом сведений из единого реестра государственных контрактов, размещенного на официальном сайте Единой информационной системы, привлечение кредитных ресурсов производить при условии </w:t>
      </w:r>
      <w:proofErr w:type="spellStart"/>
      <w:r>
        <w:t>непревышения</w:t>
      </w:r>
      <w:proofErr w:type="spellEnd"/>
      <w:r>
        <w:t xml:space="preserve"> объемов расходов на обслуживание муниципального долга, предусмотренных в местном бюджете;</w:t>
      </w:r>
    </w:p>
    <w:p w:rsidR="00B90A47" w:rsidRDefault="00B90A47">
      <w:pPr>
        <w:pStyle w:val="ConsPlusNormal"/>
        <w:spacing w:before="220"/>
        <w:ind w:firstLine="540"/>
        <w:jc w:val="both"/>
      </w:pPr>
      <w:r>
        <w:t>об утверждении положения о служебных поездках работников функциональных органов администрации МО город Краснодар, не являющихся юридическими лицами, постоянная работа которых имеет разъездной характер, по результату которой рекомендовано уточнить потребность в бюджетных ассигнованиях на компенсацию расходов по служебным поездкам;</w:t>
      </w:r>
    </w:p>
    <w:p w:rsidR="00B90A47" w:rsidRDefault="00B90A47">
      <w:pPr>
        <w:pStyle w:val="ConsPlusNormal"/>
        <w:spacing w:before="220"/>
        <w:ind w:firstLine="540"/>
        <w:jc w:val="both"/>
      </w:pPr>
      <w:r>
        <w:t xml:space="preserve">об утверждении порядка финансирования и норм расходов за счет средств местного бюджета проведения и участия в физкультурных и спортивных мероприятиях, включенных в календарный план официальных физкультурных мероприятий и спортивных мероприятий МО город Краснодар, по результатам которой выданы 4 рекомендации по корректировке проекта с целью обеспечения соблюдения принципа эффективности использования бюджетных средств, установленного </w:t>
      </w:r>
      <w:hyperlink r:id="rId32" w:history="1">
        <w:r w:rsidRPr="001F6BFB">
          <w:t>ст. 34</w:t>
        </w:r>
      </w:hyperlink>
      <w:r>
        <w:t xml:space="preserve"> БК РФ.</w:t>
      </w:r>
    </w:p>
    <w:p w:rsidR="00B90A47" w:rsidRDefault="00B90A47">
      <w:pPr>
        <w:pStyle w:val="ConsPlusNormal"/>
        <w:jc w:val="both"/>
      </w:pPr>
    </w:p>
    <w:p w:rsidR="00B90A47" w:rsidRDefault="00B90A47">
      <w:pPr>
        <w:pStyle w:val="ConsPlusTitle"/>
        <w:jc w:val="center"/>
        <w:outlineLvl w:val="3"/>
      </w:pPr>
      <w:r>
        <w:t>5.2.6. Результаты мероприятия "Обследование по вопросам</w:t>
      </w:r>
    </w:p>
    <w:p w:rsidR="00B90A47" w:rsidRDefault="00B90A47">
      <w:pPr>
        <w:pStyle w:val="ConsPlusTitle"/>
        <w:jc w:val="center"/>
      </w:pPr>
      <w:r>
        <w:t>эффективности использования объектов недвижимости,</w:t>
      </w:r>
    </w:p>
    <w:p w:rsidR="00B90A47" w:rsidRDefault="00B90A47">
      <w:pPr>
        <w:pStyle w:val="ConsPlusTitle"/>
        <w:jc w:val="center"/>
      </w:pPr>
      <w:r>
        <w:t>числящихся в казне (за исключением жилого фонда)"</w:t>
      </w:r>
    </w:p>
    <w:p w:rsidR="00B90A47" w:rsidRDefault="00B90A47">
      <w:pPr>
        <w:pStyle w:val="ConsPlusTitle"/>
        <w:jc w:val="center"/>
      </w:pPr>
      <w:r>
        <w:t>(далее - обследование Казны, Казна)</w:t>
      </w:r>
    </w:p>
    <w:p w:rsidR="00B90A47" w:rsidRDefault="00B90A47">
      <w:pPr>
        <w:pStyle w:val="ConsPlusNormal"/>
        <w:jc w:val="both"/>
      </w:pPr>
    </w:p>
    <w:p w:rsidR="00B90A47" w:rsidRDefault="00B90A47">
      <w:pPr>
        <w:pStyle w:val="ConsPlusNormal"/>
        <w:ind w:firstLine="540"/>
        <w:jc w:val="both"/>
      </w:pPr>
      <w:r>
        <w:t xml:space="preserve">Проведенным обследованием эффективности использования объектов недвижимости и инженерной инфраструктуры, числящихся в Казне за период 2016 год - 1 полугодие 2018 года установлены факты несоблюдения отдельных положений </w:t>
      </w:r>
      <w:hyperlink r:id="rId33" w:history="1">
        <w:r w:rsidRPr="001F6BFB">
          <w:t>Порядка</w:t>
        </w:r>
      </w:hyperlink>
      <w:r>
        <w:t xml:space="preserve"> ведения органами местного самоуправления реестра муниципального имущества, утвержденного Приказом министерства экономического развития РФ от 30.08.2011 N 424 (далее - Приказ N 424).</w:t>
      </w:r>
    </w:p>
    <w:p w:rsidR="00B90A47" w:rsidRDefault="00B90A47">
      <w:pPr>
        <w:pStyle w:val="ConsPlusNormal"/>
        <w:spacing w:before="220"/>
        <w:ind w:firstLine="540"/>
        <w:jc w:val="both"/>
      </w:pPr>
      <w:r>
        <w:t>Также выявлено искажение стоимости имущества казны за счет отсутствия отражения в Казне сведений о рыночной стоимости объектов движимого и недвижимого имущества (</w:t>
      </w:r>
      <w:proofErr w:type="gramStart"/>
      <w:r>
        <w:t>учтенных по условной оценке</w:t>
      </w:r>
      <w:proofErr w:type="gramEnd"/>
      <w:r>
        <w:t xml:space="preserve"> 1 рубль), переданных в аренду, а также неактуальной кадастровой стоимости по 101 земельному участку </w:t>
      </w:r>
      <w:proofErr w:type="spellStart"/>
      <w:r>
        <w:t>провизорно</w:t>
      </w:r>
      <w:proofErr w:type="spellEnd"/>
      <w:r>
        <w:t xml:space="preserve"> на сумму 188,6 млн. рублей.</w:t>
      </w:r>
    </w:p>
    <w:p w:rsidR="00B90A47" w:rsidRDefault="00B90A47">
      <w:pPr>
        <w:pStyle w:val="ConsPlusNormal"/>
        <w:spacing w:before="220"/>
        <w:ind w:firstLine="540"/>
        <w:jc w:val="both"/>
      </w:pPr>
      <w:r>
        <w:t>Негативно сказалось на сохранности имущества Казны отсутствие в муниципальных правовых актах норм, направленных на обеспечение сохранности объектов Казны и контроля за обеспечением их сохранности, включая определение уполномоченных на их реализацию функциональных и отраслевых органов, по объектам, не вовлеченным в оборот, а также отсутствие порядка содержания объектов недвижимости Казны, свободных от прав третьих лиц и не расположенных в многоквартирных жилых домах.</w:t>
      </w:r>
    </w:p>
    <w:p w:rsidR="00B90A47" w:rsidRDefault="00B90A47">
      <w:pPr>
        <w:pStyle w:val="ConsPlusNormal"/>
        <w:spacing w:before="220"/>
        <w:ind w:firstLine="540"/>
        <w:jc w:val="both"/>
      </w:pPr>
      <w:r>
        <w:t>Выездными обследованиями установлены неудовлетворительный уровень обеспечения сохранности неиспользуемого имущества Казны, в том числе ненадлежащее состояние имущества и нанесения ему ущерба, перепланировка, использование объектов муниципальной собственности без договорных отношений, а также неустановленными лицами, отсутствие технической документации.</w:t>
      </w:r>
    </w:p>
    <w:p w:rsidR="00B90A47" w:rsidRDefault="00B90A47">
      <w:pPr>
        <w:pStyle w:val="ConsPlusNormal"/>
        <w:spacing w:before="220"/>
        <w:ind w:firstLine="540"/>
        <w:jc w:val="both"/>
      </w:pPr>
      <w:r>
        <w:t>Установлено неиспользуемое имущество 1161 объекта инженерной инфраструктуры и недвижимого имущества (без учета объектов, находящихся в фактическом пользовании муниципальных учреждений) общей площадью 712,7 тыс. кв. м, протяженностью линейных объектов 198,2 км.</w:t>
      </w:r>
    </w:p>
    <w:p w:rsidR="00B90A47" w:rsidRDefault="00B90A47">
      <w:pPr>
        <w:pStyle w:val="ConsPlusNormal"/>
        <w:spacing w:before="220"/>
        <w:ind w:firstLine="540"/>
        <w:jc w:val="both"/>
      </w:pPr>
      <w:r>
        <w:t xml:space="preserve">В составе неиспользуемых объектов основную долю занимают объекты инженерной (водоснабжения и канализации, электро- и теплоэнергетики, газоснабжения, сооружения и сети </w:t>
      </w:r>
      <w:r>
        <w:lastRenderedPageBreak/>
        <w:t xml:space="preserve">гидротехнические и ливневые) инфраструктуры и транспортных сооружений (63%), эксплуатация которых возможна исключительно специализированными организациями. Наибольшее количество и стоимость неэксплуатируемых объектов приходится на сферу </w:t>
      </w:r>
      <w:proofErr w:type="spellStart"/>
      <w:r>
        <w:t>водоканализационного</w:t>
      </w:r>
      <w:proofErr w:type="spellEnd"/>
      <w:r>
        <w:t xml:space="preserve"> хозяйства (45,7%).</w:t>
      </w:r>
    </w:p>
    <w:p w:rsidR="00B90A47" w:rsidRDefault="00B90A47">
      <w:pPr>
        <w:pStyle w:val="ConsPlusNormal"/>
        <w:spacing w:before="220"/>
        <w:ind w:firstLine="540"/>
        <w:jc w:val="both"/>
      </w:pPr>
      <w:r>
        <w:t>Установлена площадь неэксплуатируемого нежилого фонда, функционально предназначенного для использования в непроизводственных целях (32,1 тыс. кв. м). В ходе обследования выявлены факты его несанкционированного использования, свидетельствующие о потенциале вовлечения его в оборот в качестве доходной (инвестиционной) недвижимости либо использования для муниципальных нужд. Не оформлены права постоянного бессрочного пользования имуществом 26 балансодержателей, 23 земельных участка подлежат сдаче в аренду текущим землепользователям.</w:t>
      </w:r>
    </w:p>
    <w:p w:rsidR="00B90A47" w:rsidRDefault="00B90A47">
      <w:pPr>
        <w:pStyle w:val="ConsPlusNormal"/>
        <w:spacing w:before="220"/>
        <w:ind w:firstLine="540"/>
        <w:jc w:val="both"/>
      </w:pPr>
      <w:r>
        <w:t>В составе Казны учтено 288 земельных участков, из них на 32 (17,9 га) расположено жилье, в связи с чем фактически ими утрачен статус активов муниципального образования.</w:t>
      </w:r>
    </w:p>
    <w:p w:rsidR="00B90A47" w:rsidRDefault="00B90A47">
      <w:pPr>
        <w:pStyle w:val="ConsPlusNormal"/>
        <w:spacing w:before="220"/>
        <w:ind w:firstLine="540"/>
        <w:jc w:val="both"/>
      </w:pPr>
      <w:r>
        <w:t xml:space="preserve">Имеют ограниченные возможности использования 25 земельных участков, 18 земельных участков (114,8 га) предназначены для использования в общественных целях и для муниципальных нужд. Остальные земельные участки имеют разный потенциал использования, в том числе с целью извлечения доходов местного бюджета. Так, 56 земельных участков общей площадью 1114,0 га (в том числе земли </w:t>
      </w:r>
      <w:proofErr w:type="spellStart"/>
      <w:r>
        <w:t>сельхозназначения</w:t>
      </w:r>
      <w:proofErr w:type="spellEnd"/>
      <w:r>
        <w:t xml:space="preserve"> - 1007,5 га) могут быть использованы как в коммерческих целях, так и для муниципальных нужд. Вместе с тем по ряду участков не выполнены землеустроительные работы, либо не завершены работы по снятию обременений.</w:t>
      </w:r>
    </w:p>
    <w:p w:rsidR="00B90A47" w:rsidRDefault="00B90A47">
      <w:pPr>
        <w:pStyle w:val="ConsPlusNormal"/>
        <w:spacing w:before="220"/>
        <w:ind w:firstLine="540"/>
        <w:jc w:val="both"/>
      </w:pPr>
      <w:r>
        <w:t xml:space="preserve">Совокупные доходы от использования имущества Казны в исследуемом периоде ежегодно снижаются, доходность от аренды и продажи движимого и недвижимого имущества (без учета земли) снизилась в 1,4 раза, в 1,6 раза снизилось количество проданных объектов (19 до 12 единиц). Вместе с тем доходы от аренды земли выросли в 1,2 раза, продажа земель с правом муниципальной собственности прекращена с 2017 года. Контрольно-счетной палатой в ходе обследования объектов выявлена потенциальная возможность получения дополнительных доходов от сдачи имущества и земельных участков в аренду </w:t>
      </w:r>
      <w:proofErr w:type="spellStart"/>
      <w:r>
        <w:t>провизорно</w:t>
      </w:r>
      <w:proofErr w:type="spellEnd"/>
      <w:r>
        <w:t xml:space="preserve"> на сумму 5,9 млн. рублей.</w:t>
      </w:r>
    </w:p>
    <w:p w:rsidR="00B90A47" w:rsidRDefault="00B90A47">
      <w:pPr>
        <w:pStyle w:val="ConsPlusNormal"/>
        <w:spacing w:before="220"/>
        <w:ind w:firstLine="540"/>
        <w:jc w:val="both"/>
      </w:pPr>
      <w:r>
        <w:t xml:space="preserve">По результатам обследования Палатой отмечена необходимость обеспечения полноценного контроля за рациональным и эффективным имуществом Казны совершенствование действующей системы отражения информации об объектах, а также нормативное обеспечение в целях исполнения требований отдельных положений </w:t>
      </w:r>
      <w:hyperlink r:id="rId34" w:history="1">
        <w:r w:rsidRPr="001F6BFB">
          <w:t>Порядка</w:t>
        </w:r>
      </w:hyperlink>
      <w:r>
        <w:t xml:space="preserve"> ведения органами местного самоуправления Реестра муниципального имущества, утвержденного Приказом N 424.</w:t>
      </w:r>
    </w:p>
    <w:p w:rsidR="00B90A47" w:rsidRDefault="00B90A47">
      <w:pPr>
        <w:pStyle w:val="ConsPlusNormal"/>
        <w:jc w:val="both"/>
      </w:pPr>
    </w:p>
    <w:p w:rsidR="00B90A47" w:rsidRDefault="00B90A47">
      <w:pPr>
        <w:pStyle w:val="ConsPlusTitle"/>
        <w:jc w:val="center"/>
        <w:outlineLvl w:val="1"/>
      </w:pPr>
      <w:r>
        <w:t>6. Результаты аудита в сфере закупок</w:t>
      </w:r>
    </w:p>
    <w:p w:rsidR="00B90A47" w:rsidRDefault="00B90A47">
      <w:pPr>
        <w:pStyle w:val="ConsPlusNormal"/>
        <w:jc w:val="both"/>
      </w:pPr>
    </w:p>
    <w:p w:rsidR="00B90A47" w:rsidRDefault="00B90A47">
      <w:pPr>
        <w:pStyle w:val="ConsPlusTitle"/>
        <w:jc w:val="center"/>
        <w:outlineLvl w:val="2"/>
      </w:pPr>
      <w:r>
        <w:t>6.1. Общая информация</w:t>
      </w:r>
    </w:p>
    <w:p w:rsidR="00B90A47" w:rsidRDefault="00B90A47">
      <w:pPr>
        <w:pStyle w:val="ConsPlusNormal"/>
        <w:jc w:val="both"/>
      </w:pPr>
    </w:p>
    <w:p w:rsidR="00B90A47" w:rsidRDefault="00B90A47">
      <w:pPr>
        <w:pStyle w:val="ConsPlusNormal"/>
        <w:ind w:firstLine="540"/>
        <w:jc w:val="both"/>
      </w:pPr>
      <w:r>
        <w:t>За 2018 год проведено 5 мероприятий аудита в сфере закупок, из которых 2 экспертно-аналитических и 3 контрольных. Ежегодным мероприятием в сфере закупок является обследование результатов закупок, достижения целей осуществления закупок в МО город Краснодар в предшествующем году. Общий объем средств, охваченный аудитом в сфере закупок, составил 17519,8 млн. рублей, что составляет 97,9% от совокупного объема закупок объектов аудита и местного бюджета за 2017 год. Сумма нарушений, выявленных в ходе аудита в сфере закупок, составила 2199,4 млн. рублей.</w:t>
      </w:r>
    </w:p>
    <w:p w:rsidR="00B90A47" w:rsidRDefault="00B90A47">
      <w:pPr>
        <w:pStyle w:val="ConsPlusNormal"/>
        <w:spacing w:before="220"/>
        <w:ind w:firstLine="540"/>
        <w:jc w:val="both"/>
      </w:pPr>
      <w:r>
        <w:t>По результатам проведенных мероприятий муниципальным заказчикам МО город Краснодар направлено 3 представления, выдано 27 рекомендаций. Составлены 2 протокола об административном правонарушении в отношении должностного и юридического лиц.</w:t>
      </w:r>
    </w:p>
    <w:p w:rsidR="00B90A47" w:rsidRDefault="00B90A47">
      <w:pPr>
        <w:pStyle w:val="ConsPlusNormal"/>
        <w:spacing w:before="220"/>
        <w:ind w:firstLine="540"/>
        <w:jc w:val="both"/>
      </w:pPr>
      <w:r>
        <w:t xml:space="preserve">В ходе проведения аудита в сфере закупок муниципальными заказчиками приняты меры по </w:t>
      </w:r>
      <w:r>
        <w:lastRenderedPageBreak/>
        <w:t>устранению выявленных Палатой нарушений на сумму 911,04 млн. рублей (41,4% от объема выявленных).</w:t>
      </w:r>
    </w:p>
    <w:p w:rsidR="00B90A47" w:rsidRDefault="00B90A47">
      <w:pPr>
        <w:pStyle w:val="ConsPlusNormal"/>
        <w:jc w:val="both"/>
      </w:pPr>
    </w:p>
    <w:p w:rsidR="00B90A47" w:rsidRDefault="00B90A47">
      <w:pPr>
        <w:pStyle w:val="ConsPlusTitle"/>
        <w:jc w:val="center"/>
        <w:outlineLvl w:val="2"/>
      </w:pPr>
      <w:r>
        <w:t>6.2. Результаты отдельных мероприятий</w:t>
      </w:r>
    </w:p>
    <w:p w:rsidR="00B90A47" w:rsidRDefault="00B90A47">
      <w:pPr>
        <w:pStyle w:val="ConsPlusNormal"/>
        <w:jc w:val="both"/>
      </w:pPr>
    </w:p>
    <w:p w:rsidR="00B90A47" w:rsidRDefault="00B90A47">
      <w:pPr>
        <w:pStyle w:val="ConsPlusTitle"/>
        <w:jc w:val="center"/>
        <w:outlineLvl w:val="3"/>
      </w:pPr>
      <w:r>
        <w:t>6.2.1. Аудит закупок в МО город Краснодар в 2017 году</w:t>
      </w:r>
    </w:p>
    <w:p w:rsidR="00B90A47" w:rsidRDefault="00B90A47">
      <w:pPr>
        <w:pStyle w:val="ConsPlusNormal"/>
        <w:jc w:val="both"/>
      </w:pPr>
    </w:p>
    <w:p w:rsidR="00B90A47" w:rsidRDefault="00B90A47">
      <w:pPr>
        <w:pStyle w:val="ConsPlusNormal"/>
        <w:ind w:firstLine="540"/>
        <w:jc w:val="both"/>
      </w:pPr>
      <w:r>
        <w:t xml:space="preserve">Аудитом охвачен совокупный годовой объем закупок на 2017 год за счет бюджетных источников на сумму 15332,8 млн. рублей (46,5% от всех расходов бюджета). Сумма контрактов на закупки товаров, работ, услуг, заключенных заказчиками МО город Краснодар по результатам конкурентных процедур, увеличилась по сравнению с прошлым периодом и достигла 79,7% от суммы всех заключенных контрактов. Вместе с тем, с учетом несостоявшихся конкурентных процедур доля закупок у единственного поставщика достаточно высока (около 78%), в результате чего меры по выполнению установленного </w:t>
      </w:r>
      <w:hyperlink r:id="rId35" w:history="1">
        <w:proofErr w:type="spellStart"/>
        <w:r w:rsidRPr="001F6BFB">
          <w:t>ст.ст</w:t>
        </w:r>
        <w:proofErr w:type="spellEnd"/>
        <w:r w:rsidRPr="001F6BFB">
          <w:t>. 6</w:t>
        </w:r>
      </w:hyperlink>
      <w:r>
        <w:t xml:space="preserve"> и </w:t>
      </w:r>
      <w:hyperlink r:id="rId36" w:history="1">
        <w:r w:rsidRPr="001F6BFB">
          <w:t>8</w:t>
        </w:r>
      </w:hyperlink>
      <w:r>
        <w:t xml:space="preserve"> Закона N 44-ФЗ принципа обеспечения конкуренции отмечены Контрольно-счетной палатой как недостаточные.</w:t>
      </w:r>
    </w:p>
    <w:p w:rsidR="00B90A47" w:rsidRDefault="00B90A47">
      <w:pPr>
        <w:pStyle w:val="ConsPlusNormal"/>
        <w:spacing w:before="220"/>
        <w:ind w:firstLine="540"/>
        <w:jc w:val="both"/>
      </w:pPr>
      <w:r>
        <w:t>Палатой отмечена сохраняемая тенденция текучести кадров среди работников контрактных служб, контрактных управляющих, членов комиссий по осуществлению закупок, получивших дополнительное образование в сфере закупок, впоследствии уволившихся либо перешедших на другую работу.</w:t>
      </w:r>
    </w:p>
    <w:p w:rsidR="00B90A47" w:rsidRDefault="00B90A47">
      <w:pPr>
        <w:pStyle w:val="ConsPlusNormal"/>
        <w:spacing w:before="220"/>
        <w:ind w:firstLine="540"/>
        <w:jc w:val="both"/>
      </w:pPr>
      <w:r>
        <w:t>Контрольно-счетной палатой положительно отмечена работа администрации МО город Краснодар по созданию в городе условий для общественного обсуждения закупок. В 2017 году общественным советом по регулированию контрактной системы МО город Краснодар при главе МО город Краснодар рассмотрены 20 проектов муниципальных правовых актов в сфере нормирования закупок, протоколы общественного совета размещены в сети Интернет на официальном сайте администрации МО город Краснодар и городской Думы Краснодара.</w:t>
      </w:r>
    </w:p>
    <w:p w:rsidR="00B90A47" w:rsidRDefault="00B90A47">
      <w:pPr>
        <w:pStyle w:val="ConsPlusNormal"/>
        <w:spacing w:before="220"/>
        <w:ind w:firstLine="540"/>
        <w:jc w:val="both"/>
      </w:pPr>
      <w:r>
        <w:t>Анализ мероприятий ведомственного контроля показал недостаточную его эффективность, осуществляющими его органами информация о выявленных действиях заказчиков, содержащих признаки административных правонарушений, не направлялась в контрольный орган в сфере закупок.</w:t>
      </w:r>
    </w:p>
    <w:p w:rsidR="00B90A47" w:rsidRDefault="00B90A47">
      <w:pPr>
        <w:pStyle w:val="ConsPlusNormal"/>
        <w:spacing w:before="220"/>
        <w:ind w:firstLine="540"/>
        <w:jc w:val="both"/>
      </w:pPr>
      <w:r>
        <w:t xml:space="preserve">Установлены многочисленные факты нарушений при размещении заказчиками в единой информационной системе планов-графиков (вносимых в них изменений), так из 393 заказчиков нарушили сроки размещения 322 (81,9%), допустив 2019 таких случаев. Нарушение сроков утверждения плана закупок, плана-графика закупок (вносимых в эти планы изменений) или сроков размещения их в единой информационной системе является административным правонарушением, ответственность за которое предусмотрена </w:t>
      </w:r>
      <w:hyperlink r:id="rId37" w:history="1">
        <w:r w:rsidRPr="001F6BFB">
          <w:t>ч. 4 ст. 7.29.3</w:t>
        </w:r>
      </w:hyperlink>
      <w:r>
        <w:t xml:space="preserve"> КоАП РФ. Вместе с тем, </w:t>
      </w:r>
      <w:hyperlink r:id="rId38" w:history="1">
        <w:r w:rsidRPr="001F6BFB">
          <w:t>КоАП</w:t>
        </w:r>
      </w:hyperlink>
      <w:r>
        <w:t xml:space="preserve"> РФ не определены полномочия судей, органов власти или местного самоуправления, иных органов по рассмотрению дел об административных правонарушениях, предусмотренных указанной ст., в отношении муниципальных заказчиков.</w:t>
      </w:r>
    </w:p>
    <w:p w:rsidR="00B90A47" w:rsidRDefault="00B90A47">
      <w:pPr>
        <w:pStyle w:val="ConsPlusNormal"/>
        <w:spacing w:before="220"/>
        <w:ind w:firstLine="540"/>
        <w:jc w:val="both"/>
      </w:pPr>
      <w:r>
        <w:t xml:space="preserve">Также установлены иные нарушения, содержащие признаки административных правонарушений, установленных </w:t>
      </w:r>
      <w:hyperlink r:id="rId39" w:history="1">
        <w:r w:rsidRPr="001F6BFB">
          <w:t>ч. 11 ст. 7.30</w:t>
        </w:r>
      </w:hyperlink>
      <w:r>
        <w:t xml:space="preserve">, </w:t>
      </w:r>
      <w:hyperlink r:id="rId40" w:history="1">
        <w:r w:rsidRPr="001F6BFB">
          <w:t>ч. 2 ст. 7.31</w:t>
        </w:r>
      </w:hyperlink>
      <w:r>
        <w:t xml:space="preserve">, </w:t>
      </w:r>
      <w:hyperlink r:id="rId41" w:history="1">
        <w:r w:rsidRPr="001F6BFB">
          <w:t>ч. 4.2 п. 4 ст. 7.30</w:t>
        </w:r>
      </w:hyperlink>
      <w:r>
        <w:t xml:space="preserve"> КоАП РФ, материалы по правонарушениям с не истекшими сроками привлечения к ответственности направлены Контрольно-счетной палатой в УФАС по Краснодарскому краю.</w:t>
      </w:r>
    </w:p>
    <w:p w:rsidR="00B90A47" w:rsidRDefault="00B90A47">
      <w:pPr>
        <w:pStyle w:val="ConsPlusNormal"/>
        <w:spacing w:before="220"/>
        <w:ind w:firstLine="540"/>
        <w:jc w:val="both"/>
      </w:pPr>
      <w:r>
        <w:t xml:space="preserve">Отмечены недостаточный контроль со стороны отдельных муниципальных заказчиков за исполнением условий муниципальных контрактов, использование права на истребование неустойки, в том числе в судебном порядке. Отдельными заказчиками допущено несоблюдение принципа профессионализма, приведшего к жалобам на процедуры размещения заказов, что в ряде случаев привело к </w:t>
      </w:r>
      <w:proofErr w:type="spellStart"/>
      <w:r>
        <w:t>неосвоению</w:t>
      </w:r>
      <w:proofErr w:type="spellEnd"/>
      <w:r>
        <w:t xml:space="preserve"> лимитов бюджетных обязательств и несвоевременности расходов на закупки. Наиболее частыми причинами обращений являлись установление требований к материалам, планируемым для использования при выполнении работ, носящим избыточный </w:t>
      </w:r>
      <w:r>
        <w:lastRenderedPageBreak/>
        <w:t>характер, а также низкое качество подготовки документации.</w:t>
      </w:r>
    </w:p>
    <w:p w:rsidR="00B90A47" w:rsidRDefault="00B90A47">
      <w:pPr>
        <w:pStyle w:val="ConsPlusNormal"/>
        <w:spacing w:before="220"/>
        <w:ind w:firstLine="540"/>
        <w:jc w:val="both"/>
      </w:pPr>
      <w:r>
        <w:t>Контрольно-счетной палатой выявлены завышение начальной максимальной цены контрактов на сумму 4,9 млн. рублей и неэффективное использование средств бюджета на сумму 0,5 млн. рублей.</w:t>
      </w:r>
    </w:p>
    <w:p w:rsidR="00B90A47" w:rsidRDefault="00B90A47">
      <w:pPr>
        <w:pStyle w:val="ConsPlusNormal"/>
        <w:spacing w:before="220"/>
        <w:ind w:firstLine="540"/>
        <w:jc w:val="both"/>
      </w:pPr>
      <w:r>
        <w:t xml:space="preserve">Муниципальными заказчиками МО город Краснодар не использовалась предусмотренная </w:t>
      </w:r>
      <w:hyperlink r:id="rId42" w:history="1">
        <w:r w:rsidRPr="001F6BFB">
          <w:t>п. 1 ч. 1 ст. 95</w:t>
        </w:r>
      </w:hyperlink>
      <w:r>
        <w:t xml:space="preserve"> Закона N 44-ФЗ возможность снижения по соглашению с поставщиком (подрядчиком) цены контракта без изменения предусмотренных контрактом количества товара, объема работы или услуги, качества товара, работы, услуги и иных условий контракта.</w:t>
      </w:r>
    </w:p>
    <w:p w:rsidR="00B90A47" w:rsidRDefault="00B90A47">
      <w:pPr>
        <w:pStyle w:val="ConsPlusNormal"/>
        <w:spacing w:before="220"/>
        <w:ind w:firstLine="540"/>
        <w:jc w:val="both"/>
      </w:pPr>
      <w:r>
        <w:t xml:space="preserve">Также в ходе аудита проведен анализ результативности контроля в сфере закупок, осуществляемого соответствующими подразделениями администрации МО город Краснодар в рамках </w:t>
      </w:r>
      <w:hyperlink r:id="rId43" w:history="1">
        <w:proofErr w:type="spellStart"/>
        <w:r w:rsidRPr="001F6BFB">
          <w:t>ст.ст</w:t>
        </w:r>
        <w:proofErr w:type="spellEnd"/>
        <w:r w:rsidRPr="001F6BFB">
          <w:t>. 99</w:t>
        </w:r>
      </w:hyperlink>
      <w:r>
        <w:t xml:space="preserve">, </w:t>
      </w:r>
      <w:hyperlink r:id="rId44" w:history="1">
        <w:r w:rsidRPr="001F6BFB">
          <w:t>100</w:t>
        </w:r>
      </w:hyperlink>
      <w:r>
        <w:t xml:space="preserve"> Закона N 44-ФЗ.</w:t>
      </w:r>
    </w:p>
    <w:p w:rsidR="00B90A47" w:rsidRDefault="00B90A47">
      <w:pPr>
        <w:pStyle w:val="ConsPlusNormal"/>
        <w:spacing w:before="220"/>
        <w:ind w:firstLine="540"/>
        <w:jc w:val="both"/>
      </w:pPr>
      <w:r>
        <w:t>Результаты проверки рассмотрены на совещании, организованном Контрольно-счетной палатой, с участием представителей органов администрации МО город Краснодар, уполномоченных на контроль в сфере закупок и на определение поставщика: департамента экономического развития, инвестиций и внешних связей, департамента финансов, управления закупок, а также органов администрации МО город Краснодар, уполномоченных на осуществление ведомственного контроля в отношении подведомственных заказчиков.</w:t>
      </w:r>
    </w:p>
    <w:p w:rsidR="00B90A47" w:rsidRDefault="00B90A47">
      <w:pPr>
        <w:pStyle w:val="ConsPlusNormal"/>
        <w:spacing w:before="220"/>
        <w:ind w:firstLine="540"/>
        <w:jc w:val="both"/>
      </w:pPr>
      <w:r>
        <w:t>По результатам совещания приняты во внимание нарушения и недостатки, установленные в сфере закупок, приняты решения об усилении взаимодействия между уполномоченными органами на осуществление контроля и аудита в сфере закупок, о повышении эффективности мер по осуществлению ведомственного контроля на стадии планирования закупок.</w:t>
      </w:r>
    </w:p>
    <w:p w:rsidR="00B90A47" w:rsidRDefault="00B90A47">
      <w:pPr>
        <w:pStyle w:val="ConsPlusNormal"/>
        <w:jc w:val="both"/>
      </w:pPr>
    </w:p>
    <w:p w:rsidR="00B90A47" w:rsidRDefault="00B90A47">
      <w:pPr>
        <w:pStyle w:val="ConsPlusTitle"/>
        <w:jc w:val="center"/>
        <w:outlineLvl w:val="3"/>
      </w:pPr>
      <w:r>
        <w:t>6.2.2. Аудит в сфере закупок в управлении культуры</w:t>
      </w:r>
    </w:p>
    <w:p w:rsidR="00B90A47" w:rsidRDefault="00B90A47">
      <w:pPr>
        <w:pStyle w:val="ConsPlusTitle"/>
        <w:jc w:val="center"/>
      </w:pPr>
      <w:r>
        <w:t>администрации МО город Краснодар и подведомственных ему</w:t>
      </w:r>
    </w:p>
    <w:p w:rsidR="00B90A47" w:rsidRDefault="00B90A47">
      <w:pPr>
        <w:pStyle w:val="ConsPlusTitle"/>
        <w:jc w:val="center"/>
      </w:pPr>
      <w:r>
        <w:t>муниципальных заказчиков</w:t>
      </w:r>
    </w:p>
    <w:p w:rsidR="00B90A47" w:rsidRDefault="00B90A47">
      <w:pPr>
        <w:pStyle w:val="ConsPlusNormal"/>
        <w:jc w:val="both"/>
      </w:pPr>
    </w:p>
    <w:p w:rsidR="00B90A47" w:rsidRDefault="00B90A47">
      <w:pPr>
        <w:pStyle w:val="ConsPlusNormal"/>
        <w:ind w:firstLine="540"/>
        <w:jc w:val="both"/>
      </w:pPr>
      <w:r>
        <w:t>Мероприятие проведено в отношении 37 заказчиков за три предшествующих года. По результатам мероприятия отмечено:</w:t>
      </w:r>
    </w:p>
    <w:p w:rsidR="00B90A47" w:rsidRDefault="00B90A47">
      <w:pPr>
        <w:pStyle w:val="ConsPlusNormal"/>
        <w:spacing w:before="220"/>
        <w:ind w:firstLine="540"/>
        <w:jc w:val="both"/>
      </w:pPr>
      <w:r>
        <w:t>ежегодное снижение доли контрактов, заключенных по результатам конкурентных процедур (с 18,6% в 2015 году до 10,1% в 2017 году);</w:t>
      </w:r>
    </w:p>
    <w:p w:rsidR="00B90A47" w:rsidRDefault="00B90A47">
      <w:pPr>
        <w:pStyle w:val="ConsPlusNormal"/>
        <w:spacing w:before="220"/>
        <w:ind w:firstLine="540"/>
        <w:jc w:val="both"/>
      </w:pPr>
      <w:r>
        <w:t>изменение структуры закупок (рост (+42%) суммы контрактов на закупку коммунальных услуг и снижение закупок непроизводственного оборудования и предметов длительного пользования (-39,8%) и работ по капитальному ремонту (- 35,4%), свидетельствующее об ухудшении материально-технического обеспечения подведомственных учреждений.</w:t>
      </w:r>
    </w:p>
    <w:p w:rsidR="00B90A47" w:rsidRDefault="00B90A47">
      <w:pPr>
        <w:pStyle w:val="ConsPlusNormal"/>
        <w:spacing w:before="220"/>
        <w:ind w:firstLine="540"/>
        <w:jc w:val="both"/>
      </w:pPr>
      <w:r>
        <w:t>Выявлено существенное количество нарушений законодательства о контрактной системе, что свидетельствует о недостаточности мер по обеспечению принципа профессионализма заказчиков.</w:t>
      </w:r>
    </w:p>
    <w:p w:rsidR="00B90A47" w:rsidRDefault="00B90A47">
      <w:pPr>
        <w:pStyle w:val="ConsPlusNormal"/>
        <w:spacing w:before="220"/>
        <w:ind w:firstLine="540"/>
        <w:jc w:val="both"/>
      </w:pPr>
      <w:r>
        <w:t xml:space="preserve">В МБУК "Центр культуры и досуга </w:t>
      </w:r>
      <w:proofErr w:type="spellStart"/>
      <w:r>
        <w:t>Прикубанского</w:t>
      </w:r>
      <w:proofErr w:type="spellEnd"/>
      <w:r>
        <w:t xml:space="preserve"> внутригородского округа города Краснодар" установлен не функционирующий с 2014 года актовый зал, при этом затрачено бюджетных средств на его капитальный ремонт на общую сумму 6,4 млн. рублей. Выявлено неиспользуемое оборудование и средства для создания </w:t>
      </w:r>
      <w:proofErr w:type="spellStart"/>
      <w:r>
        <w:t>безбарьерной</w:t>
      </w:r>
      <w:proofErr w:type="spellEnd"/>
      <w:r>
        <w:t xml:space="preserve"> среды, приобретенных ДХШ им. В.А. </w:t>
      </w:r>
      <w:proofErr w:type="spellStart"/>
      <w:r>
        <w:t>Филлипова</w:t>
      </w:r>
      <w:proofErr w:type="spellEnd"/>
      <w:r>
        <w:t xml:space="preserve"> в 2015 году в рамках муниципальной программы "Доступная среда" на общую сумму 96,4 тыс. рублей, что свидетельствует о </w:t>
      </w:r>
      <w:proofErr w:type="spellStart"/>
      <w:r>
        <w:t>нерезультативности</w:t>
      </w:r>
      <w:proofErr w:type="spellEnd"/>
      <w:r>
        <w:t xml:space="preserve"> произведенных расходов. В ходе мероприятия данные нарушения устранены.</w:t>
      </w:r>
    </w:p>
    <w:p w:rsidR="00B90A47" w:rsidRDefault="00B90A47">
      <w:pPr>
        <w:pStyle w:val="ConsPlusNormal"/>
        <w:spacing w:before="220"/>
        <w:ind w:firstLine="540"/>
        <w:jc w:val="both"/>
      </w:pPr>
      <w:r>
        <w:t xml:space="preserve">Контрольно-счетной палатой выявлено завышение фактически выполненных объемов работ на сумму </w:t>
      </w:r>
      <w:proofErr w:type="spellStart"/>
      <w:r>
        <w:t>провизорно</w:t>
      </w:r>
      <w:proofErr w:type="spellEnd"/>
      <w:r>
        <w:t xml:space="preserve"> 20,9 тыс. рублей, установлены иные нарушения, содержащие признаки административных правонарушений, ответственность за которые установлены </w:t>
      </w:r>
      <w:hyperlink r:id="rId45" w:history="1">
        <w:r w:rsidRPr="001F6BFB">
          <w:t>ч. 4.2 ст. 7.30</w:t>
        </w:r>
      </w:hyperlink>
      <w:r>
        <w:t xml:space="preserve">, </w:t>
      </w:r>
      <w:hyperlink r:id="rId46" w:history="1">
        <w:r w:rsidRPr="001F6BFB">
          <w:t xml:space="preserve">ч. 2 ст. </w:t>
        </w:r>
        <w:r w:rsidRPr="001F6BFB">
          <w:lastRenderedPageBreak/>
          <w:t>7.31</w:t>
        </w:r>
      </w:hyperlink>
      <w:r>
        <w:t xml:space="preserve"> КоАП РФ, (сроки привлечения к ответственности истекли (</w:t>
      </w:r>
      <w:hyperlink r:id="rId47" w:history="1">
        <w:r w:rsidRPr="001F6BFB">
          <w:t>ч. 1 ст. 4.5</w:t>
        </w:r>
      </w:hyperlink>
      <w:r>
        <w:t xml:space="preserve"> КоАП РФ).</w:t>
      </w:r>
    </w:p>
    <w:p w:rsidR="00B90A47" w:rsidRDefault="00B90A47">
      <w:pPr>
        <w:pStyle w:val="ConsPlusNormal"/>
        <w:spacing w:before="220"/>
        <w:ind w:firstLine="540"/>
        <w:jc w:val="both"/>
      </w:pPr>
      <w:r>
        <w:t xml:space="preserve">В ходе встречной проверки в КМТО "Премьера" установлено нецелевое использование бюджетных средств в размере 332,3 тыс. рублей в связи с оплатой работ, не предусмотренных соглашением о предоставлении субсидии на иные цели: вместо выполнения мероприятий по обеспечению доступности для инвалидов и маломобильных групп населения произведен ремонт помещения кассы Нового театра кукол и смежного с ним помещения. По факту нецелевого использования в отношении юридического лица КМТО "Премьера" и генерального директора КМТО "Премьера" возбуждены дела об административном правонарушении, ответственность за которое предусмотрена </w:t>
      </w:r>
      <w:hyperlink r:id="rId48" w:history="1">
        <w:r w:rsidRPr="001F6BFB">
          <w:t>ст. 15.14</w:t>
        </w:r>
      </w:hyperlink>
      <w:r>
        <w:t xml:space="preserve"> КоАП РФ. "Нецелевое использование бюджетных средств". По результатам рассмотрения судебными органами юридическое лицо и должностное лицо привлечены к административной ответственности с общей суммой штрафов 36,6 тыс. рублей. Использованные нецелевым образом бюджетные средства возвращены в бюджет в полном объеме, штрафы оплачены.</w:t>
      </w:r>
    </w:p>
    <w:p w:rsidR="00B90A47" w:rsidRDefault="00B90A47">
      <w:pPr>
        <w:pStyle w:val="ConsPlusNormal"/>
        <w:jc w:val="both"/>
      </w:pPr>
    </w:p>
    <w:p w:rsidR="00B90A47" w:rsidRDefault="00B90A47">
      <w:pPr>
        <w:pStyle w:val="ConsPlusTitle"/>
        <w:jc w:val="center"/>
        <w:outlineLvl w:val="3"/>
      </w:pPr>
      <w:r>
        <w:t>6.2.3. Аудит в сфере закупок в МКУ "Единая служба заказчика"</w:t>
      </w:r>
    </w:p>
    <w:p w:rsidR="00B90A47" w:rsidRDefault="00B90A47">
      <w:pPr>
        <w:pStyle w:val="ConsPlusNormal"/>
        <w:jc w:val="both"/>
      </w:pPr>
    </w:p>
    <w:p w:rsidR="00B90A47" w:rsidRDefault="00B90A47">
      <w:pPr>
        <w:pStyle w:val="ConsPlusNormal"/>
        <w:ind w:firstLine="540"/>
        <w:jc w:val="both"/>
      </w:pPr>
      <w:r>
        <w:t>Аудитом эффективности охвачены закупки, осуществленные МКУ "ЕСЗ" в 2016 - 2017 годах в объеме 191,3 млн. рублей. Также проведена проверка 48 муниципальных контрактов на общую сумму 2480,4 млн. рублей, заключенных в 2011 - 2015 годах (из них: по 18 контрактам на сумму 6,7 млн. рублей сроки выполнения работ закончились в 2016 - 2017 годах, по 29 контрактам на сумму 2359,8 млн. рублей сроки выполнения работ до 2016 года).</w:t>
      </w:r>
    </w:p>
    <w:p w:rsidR="00B90A47" w:rsidRDefault="00B90A47">
      <w:pPr>
        <w:pStyle w:val="ConsPlusNormal"/>
        <w:spacing w:before="220"/>
        <w:ind w:firstLine="540"/>
        <w:jc w:val="both"/>
      </w:pPr>
      <w:r>
        <w:t xml:space="preserve">Контрольно-счетной палатой неоднократно выставлялись требования о необходимости выполнения муниципальным заказчиком </w:t>
      </w:r>
      <w:hyperlink r:id="rId49" w:history="1">
        <w:r w:rsidRPr="001F6BFB">
          <w:t>п. 6 ст. 161</w:t>
        </w:r>
      </w:hyperlink>
      <w:r>
        <w:t xml:space="preserve"> БК РФ. Однако МКУ "ЕСЗ" не обеспечило согласование новых условий муниципальных контрактов, заключенных с 2008 года по 2015 год в рамках прекратившей действие государственной программы "Краснодару - столичный облик", при сокращении лимитов. В результате объем бюджетных обязательств, принятых в рамках указанных контрактов, не обеспеченных лимитами, составил 1461,0 млн. рублей.</w:t>
      </w:r>
    </w:p>
    <w:p w:rsidR="00B90A47" w:rsidRDefault="00B90A47">
      <w:pPr>
        <w:pStyle w:val="ConsPlusNormal"/>
        <w:spacing w:before="220"/>
        <w:ind w:firstLine="540"/>
        <w:jc w:val="both"/>
      </w:pPr>
      <w:r>
        <w:t>Всего на 01.07.2018 в МКУ "ЕСЗ" имелось 89 контрактов на общую сумму 2671,6 млн. рублей и не обеспеченных лимитами бюджетных обязательств на сумму 1595,3 млн. рублей.</w:t>
      </w:r>
    </w:p>
    <w:p w:rsidR="00B90A47" w:rsidRDefault="00B90A47">
      <w:pPr>
        <w:pStyle w:val="ConsPlusNormal"/>
        <w:spacing w:before="220"/>
        <w:ind w:firstLine="540"/>
        <w:jc w:val="both"/>
      </w:pPr>
      <w:r>
        <w:t xml:space="preserve">Палатой установлены нарушения с признаками состава административного правонарушения, предусмотренного </w:t>
      </w:r>
      <w:hyperlink r:id="rId50" w:history="1">
        <w:r w:rsidRPr="001F6BFB">
          <w:t>ч. 4 ст. 7.32</w:t>
        </w:r>
      </w:hyperlink>
      <w:r>
        <w:t xml:space="preserve"> КоАП РФ (срок давности привлечения к административной ответственности в соответствии с </w:t>
      </w:r>
      <w:hyperlink r:id="rId51" w:history="1">
        <w:r w:rsidRPr="001F6BFB">
          <w:t>ч. 1 ст. 4.5</w:t>
        </w:r>
      </w:hyperlink>
      <w:r>
        <w:t xml:space="preserve"> КоАП РФ истек). Недостаточный контроль со стороны МКУ "ЕСЗ" за выполнением условий муниципальных контрактов подрядными организациями явился одной из причин возникновения для местного бюджета безрезультативных расходов на сумму 390,3 млн. рублей.</w:t>
      </w:r>
    </w:p>
    <w:p w:rsidR="00B90A47" w:rsidRDefault="00B90A47">
      <w:pPr>
        <w:pStyle w:val="ConsPlusNormal"/>
        <w:spacing w:before="220"/>
        <w:ind w:firstLine="540"/>
        <w:jc w:val="both"/>
      </w:pPr>
      <w:r>
        <w:t>В ходе проверки МКУ "ЕСЗ" приняты меры по расторжению ряда муниципальных контрактов и по получению дополнительного объема бюджетных ассигнований, в результате чего снизились количество и сумма муниципальных контрактов (до 56 и до 1693,2 млн. рублей) и, соответственно, объем принятых бюджетных обязательств, не обеспеченных лимитами до 684,7 млн. рублей (-910,6 млн. рублей).</w:t>
      </w:r>
    </w:p>
    <w:p w:rsidR="00B90A47" w:rsidRDefault="00B90A47">
      <w:pPr>
        <w:pStyle w:val="ConsPlusNormal"/>
        <w:spacing w:before="220"/>
        <w:ind w:firstLine="540"/>
        <w:jc w:val="both"/>
      </w:pPr>
      <w:r>
        <w:t xml:space="preserve">МКУ "ЕСЗ" не в полной мере исполнило требования </w:t>
      </w:r>
      <w:hyperlink r:id="rId52" w:history="1">
        <w:r w:rsidRPr="001F6BFB">
          <w:t>ст. 9</w:t>
        </w:r>
      </w:hyperlink>
      <w:r>
        <w:t xml:space="preserve"> Закона N 44-ФЗ о соблюдении принципа профессионализма заказчика, не все работники контрактной службы имеют дополнительное профессиональное образование в сфере закупок. По результатам мероприятия направлено представление в МКУ "ЕСЗ", сроки рассмотрения которого установлены в 2019 году.</w:t>
      </w:r>
    </w:p>
    <w:p w:rsidR="00B90A47" w:rsidRDefault="00B90A47">
      <w:pPr>
        <w:pStyle w:val="ConsPlusNormal"/>
        <w:jc w:val="both"/>
      </w:pPr>
    </w:p>
    <w:p w:rsidR="00B90A47" w:rsidRDefault="00B90A47">
      <w:pPr>
        <w:pStyle w:val="ConsPlusTitle"/>
        <w:jc w:val="center"/>
        <w:outlineLvl w:val="1"/>
      </w:pPr>
      <w:r>
        <w:t>7. Информационная деятельность</w:t>
      </w:r>
    </w:p>
    <w:p w:rsidR="00B90A47" w:rsidRDefault="00B90A47">
      <w:pPr>
        <w:pStyle w:val="ConsPlusNormal"/>
        <w:jc w:val="both"/>
      </w:pPr>
    </w:p>
    <w:p w:rsidR="00B90A47" w:rsidRDefault="00B90A47">
      <w:pPr>
        <w:pStyle w:val="ConsPlusNormal"/>
        <w:ind w:firstLine="540"/>
        <w:jc w:val="both"/>
      </w:pPr>
      <w:r>
        <w:t xml:space="preserve">В соответствии со </w:t>
      </w:r>
      <w:hyperlink r:id="rId53" w:history="1">
        <w:r w:rsidRPr="001F6BFB">
          <w:t>ст. 4</w:t>
        </w:r>
      </w:hyperlink>
      <w:r>
        <w:t xml:space="preserve"> Федерального закона N 6-ФЗ деятельность контрольно-счетных органов основывается на ряде принципов, к которым отнесен принцип гласности. Во исполнение </w:t>
      </w:r>
      <w:r>
        <w:lastRenderedPageBreak/>
        <w:t xml:space="preserve">данного принципа в Контрольно-счетной палате функционирует официальный сайт в сети Интернет (kspkrasnodar.ru), утвержден порядок обеспечения доступа к информации о деятельности Палаты с учетом норм Федерального </w:t>
      </w:r>
      <w:hyperlink r:id="rId54" w:history="1">
        <w:r w:rsidRPr="001F6BFB">
          <w:t>закона</w:t>
        </w:r>
      </w:hyperlink>
      <w:r>
        <w:t xml:space="preserve"> от 09.02.2009 N 8-ФЗ "Об обеспечении доступа к информации о деятельности государственных органов и органов местного самоуправления".</w:t>
      </w:r>
    </w:p>
    <w:p w:rsidR="00B90A47" w:rsidRDefault="00B90A47">
      <w:pPr>
        <w:pStyle w:val="ConsPlusNormal"/>
        <w:spacing w:before="220"/>
        <w:ind w:firstLine="540"/>
        <w:jc w:val="both"/>
      </w:pPr>
      <w:r>
        <w:t xml:space="preserve">С целью информирования общественности о результатах своей деятельности на сайте Палаты размещено 177 информаций о результатах контрольных и экспертно-аналитических мероприятиях и их реализации, о событиях, конференциях, семинарах и рабочих встречах, в которых принимала участие председатель Палаты, а также размещались новости, планы, отчеты, фото- и </w:t>
      </w:r>
      <w:proofErr w:type="gramStart"/>
      <w:r>
        <w:t>видеоматериалы</w:t>
      </w:r>
      <w:proofErr w:type="gramEnd"/>
      <w:r>
        <w:t xml:space="preserve"> и иные документы, касающиеся деятельности Палаты. В отчетном году на сайте Палаты зарегистрировано более 36,8 тыс. посещений.</w:t>
      </w:r>
    </w:p>
    <w:p w:rsidR="00B90A47" w:rsidRDefault="00B90A47">
      <w:pPr>
        <w:pStyle w:val="ConsPlusNormal"/>
        <w:spacing w:before="220"/>
        <w:ind w:firstLine="540"/>
        <w:jc w:val="both"/>
      </w:pPr>
      <w:r>
        <w:t>Отчет о деятельности Контрольно-счетной палаты за предшествующий год рассмотрен и принят городской Думой Краснодара (</w:t>
      </w:r>
      <w:hyperlink r:id="rId55" w:history="1">
        <w:r w:rsidRPr="001F6BFB">
          <w:t>решение</w:t>
        </w:r>
      </w:hyperlink>
      <w:r>
        <w:t xml:space="preserve"> городской Думы Краснодара от 20.02.2018 N 49 п.6), размещен в Вестнике органов местного самоуправления МО город Краснодар (N 2 (часть 1) от 26.06.2018), а также на официальном сайте администрации МО город Краснодар и городской Думы Краснодара и на сайте Палаты.</w:t>
      </w:r>
    </w:p>
    <w:p w:rsidR="00B90A47" w:rsidRDefault="00B90A47">
      <w:pPr>
        <w:pStyle w:val="ConsPlusNormal"/>
        <w:jc w:val="both"/>
      </w:pPr>
    </w:p>
    <w:p w:rsidR="00B90A47" w:rsidRDefault="00B90A47">
      <w:pPr>
        <w:pStyle w:val="ConsPlusTitle"/>
        <w:jc w:val="center"/>
        <w:outlineLvl w:val="1"/>
      </w:pPr>
      <w:r>
        <w:t>8. Межмуниципальное сотрудничество и взаимодействие</w:t>
      </w:r>
    </w:p>
    <w:p w:rsidR="00B90A47" w:rsidRDefault="00B90A47">
      <w:pPr>
        <w:pStyle w:val="ConsPlusNormal"/>
        <w:jc w:val="both"/>
      </w:pPr>
    </w:p>
    <w:p w:rsidR="00B90A47" w:rsidRDefault="00B90A47">
      <w:pPr>
        <w:pStyle w:val="ConsPlusNormal"/>
        <w:ind w:firstLine="540"/>
        <w:jc w:val="both"/>
      </w:pPr>
      <w:r>
        <w:t xml:space="preserve">Используя право органа внешнего финансового контроля, предусмотренного </w:t>
      </w:r>
      <w:hyperlink r:id="rId56" w:history="1">
        <w:r w:rsidRPr="001F6BFB">
          <w:t>ст. 19</w:t>
        </w:r>
      </w:hyperlink>
      <w:r>
        <w:t xml:space="preserve"> Федерального закона N 6-ФЗ, Контрольно-счетная палата продолжила взаимодействие с контрольно-счетными органами Краснодарского края и муниципальных образований, а также со Счетной палатой РФ, осуществление финансового контроля в бюджетной сфере в рамках заключенных соглашений о сотрудничестве и взаимодействии.</w:t>
      </w:r>
    </w:p>
    <w:p w:rsidR="00B90A47" w:rsidRDefault="00B90A47">
      <w:pPr>
        <w:pStyle w:val="ConsPlusNormal"/>
        <w:spacing w:before="220"/>
        <w:ind w:firstLine="540"/>
        <w:jc w:val="both"/>
      </w:pPr>
      <w:r>
        <w:t xml:space="preserve">В отчетном году Палатой подписано соглашение о взаимодействии с Общественной палатой МО город Краснодар (далее - Общественная палата), предметом которого определено сотрудничество в сфере обеспечения контроля местного бюджета и муниципального имущества в целях осуществления общественного контроля за деятельностью органов местного самоуправления МО город Краснодар. Взаимодействие осуществлялось в порядке участия в проводимых мероприятиях. Так, на состоявшемся заседании Общественной палаты в форме круглого стола на тему "Бюджетная безопасность Краснодара: проблемы и решения" председатель Палаты Л.И. </w:t>
      </w:r>
      <w:proofErr w:type="spellStart"/>
      <w:r>
        <w:t>Балашева</w:t>
      </w:r>
      <w:proofErr w:type="spellEnd"/>
      <w:r>
        <w:t xml:space="preserve"> выступила с докладом по вопросам политики в области доходов и расходов (в том числе нецелевого использования бюджетных средств), а также долговой политики и бюджетного риск-менеджмента.</w:t>
      </w:r>
    </w:p>
    <w:p w:rsidR="00B90A47" w:rsidRDefault="00B90A47">
      <w:pPr>
        <w:pStyle w:val="ConsPlusNormal"/>
        <w:spacing w:before="220"/>
        <w:ind w:firstLine="540"/>
        <w:jc w:val="both"/>
      </w:pPr>
      <w:r>
        <w:t>В рамках действующего соглашения продолжено взаимодействие с департаментом финансов администрации МО город Краснодар по вопросам повышения качества и системности муниципального финансового контроля за использованием средств местного бюджета, обеспечения единых подходов к формированию методологических аспектов осуществления контрольной и аналитической деятельности.</w:t>
      </w:r>
    </w:p>
    <w:p w:rsidR="00B90A47" w:rsidRDefault="00B90A47">
      <w:pPr>
        <w:pStyle w:val="ConsPlusNormal"/>
        <w:spacing w:before="220"/>
        <w:ind w:firstLine="540"/>
        <w:jc w:val="both"/>
      </w:pPr>
      <w:r>
        <w:t>Также в отчетном году проведен ряд совместных совещаний по проблемным вопросам планирования и распределения средств для общеобразовательной муниципальной сети, организации ГАБС внутреннего финансового контроля и внутреннего финансового аудита, проведения аудита и контроля в сфере закупок, а также контроля за полнотой и достоверностью отчетности об исполнении муниципальных заданий. Результативность взаимодействия характеризуют принятие и исполнение большинства рекомендаций Палаты в части совершенствования бюджетного процесса в городе, нормативное регулирование деятельности финансового органа в сфере административного производства в пределах полномочий.</w:t>
      </w:r>
    </w:p>
    <w:p w:rsidR="00B90A47" w:rsidRDefault="00B90A47">
      <w:pPr>
        <w:pStyle w:val="ConsPlusNormal"/>
        <w:spacing w:before="220"/>
        <w:ind w:firstLine="540"/>
        <w:jc w:val="both"/>
      </w:pPr>
      <w:r>
        <w:t xml:space="preserve">Продолжено участие Контрольно-счетной палаты в деятельности объединений органов внешнего финансового контроля РФ и Краснодарского края. Председатель Палаты Л.И. </w:t>
      </w:r>
      <w:proofErr w:type="spellStart"/>
      <w:r>
        <w:t>Балашева</w:t>
      </w:r>
      <w:proofErr w:type="spellEnd"/>
      <w:r>
        <w:t xml:space="preserve">, являясь членом комиссии по совершенствованию внешнего финансового контроля на </w:t>
      </w:r>
      <w:r>
        <w:lastRenderedPageBreak/>
        <w:t>муниципальном уровне Совета контрольно-счетных органов при Счетной палате РФ, председателем Комиссии Союза МКСО РФ по перспективному планированию деятельности и формированию муниципальных контрольно-счетных органов, членом Совета Представительства Союза МКСО РФ в ЮФО, членом Президиума Совета КСО Краснодарского края, приняла участие более чем в 20 мероприятиях, организованных указанными общественными организациями, в том числе в режиме видеоконференций.</w:t>
      </w:r>
    </w:p>
    <w:p w:rsidR="00B90A47" w:rsidRDefault="00B90A47">
      <w:pPr>
        <w:pStyle w:val="ConsPlusNormal"/>
        <w:spacing w:before="220"/>
        <w:ind w:firstLine="540"/>
        <w:jc w:val="both"/>
      </w:pPr>
      <w:r>
        <w:t>Проведены рабочие встречи по обмену опытом осуществления внешнего финансового контроля между сотрудниками Контрольно-счетных палат Челябинской области, города Новороссийска и города Краснодара.</w:t>
      </w:r>
    </w:p>
    <w:p w:rsidR="00B90A47" w:rsidRDefault="00B90A47">
      <w:pPr>
        <w:pStyle w:val="ConsPlusNormal"/>
        <w:spacing w:before="220"/>
        <w:ind w:firstLine="540"/>
        <w:jc w:val="both"/>
      </w:pPr>
      <w:r>
        <w:t>В 2018 году Контрольно-счетная палата участвовала в краевых конкурсах "Лучший муниципальный контрольно-счетный орган Краснодарского края" и "Лучший муниципальный финансовый контролер Краснодарского края" за 2017 год, по результатам первого признана победителем конкурса и награждена дипломом III степени, по результатам второго заместитель председателя Палаты Т.Н. Шевцова награждена дипломом II степени.</w:t>
      </w:r>
    </w:p>
    <w:p w:rsidR="00B90A47" w:rsidRDefault="00B90A47">
      <w:pPr>
        <w:pStyle w:val="ConsPlusNormal"/>
        <w:spacing w:before="220"/>
        <w:ind w:firstLine="540"/>
        <w:jc w:val="both"/>
      </w:pPr>
      <w:r>
        <w:t>Аудитор Контрольно-счетной палаты Д.Ю. Новожилов принял участие в ежегодном конкурсе Союза МКСО РФ "Лучшая практика внешнего муниципального финансового контроля". По результатам 1 этапа конкурса, проведенного среди муниципальных контрольно-счетных органов ЮФО РФ, признан победителем с награждением дипломом I степени.</w:t>
      </w:r>
    </w:p>
    <w:p w:rsidR="00B90A47" w:rsidRDefault="00B90A47">
      <w:pPr>
        <w:pStyle w:val="ConsPlusNormal"/>
        <w:spacing w:before="220"/>
        <w:ind w:firstLine="540"/>
        <w:jc w:val="both"/>
      </w:pPr>
      <w:r>
        <w:t>Информация о результатах указанного взаимодействия размещена на официальном сайте Палаты в соответствующих разделах.</w:t>
      </w:r>
    </w:p>
    <w:p w:rsidR="00B90A47" w:rsidRDefault="00B90A47">
      <w:pPr>
        <w:pStyle w:val="ConsPlusNormal"/>
        <w:jc w:val="both"/>
      </w:pPr>
    </w:p>
    <w:p w:rsidR="00B90A47" w:rsidRDefault="00B90A47">
      <w:pPr>
        <w:pStyle w:val="ConsPlusTitle"/>
        <w:jc w:val="center"/>
        <w:outlineLvl w:val="1"/>
      </w:pPr>
      <w:r>
        <w:t>9. Прочая деятельность</w:t>
      </w:r>
    </w:p>
    <w:p w:rsidR="00B90A47" w:rsidRDefault="00B90A47">
      <w:pPr>
        <w:pStyle w:val="ConsPlusNormal"/>
        <w:jc w:val="both"/>
      </w:pPr>
    </w:p>
    <w:p w:rsidR="00B90A47" w:rsidRDefault="00B90A47">
      <w:pPr>
        <w:pStyle w:val="ConsPlusNormal"/>
        <w:ind w:firstLine="540"/>
        <w:jc w:val="both"/>
      </w:pPr>
      <w:r>
        <w:t>Фактическая численность сотрудников Контрольно-счетной палаты составляла 32 человека, из них имеющих высшее образование - 32. За три года 20 сотрудников прошли повышение квалификации, в том числе в отчетном году - 18. Фактические затраты на содержание Палаты в отчетном периоде составили 36,08 млн. рублей, из которых 92% составляют расходы на оплату труда с начислениями и на аренду помещения.</w:t>
      </w:r>
    </w:p>
    <w:p w:rsidR="00B90A47" w:rsidRDefault="00B90A47">
      <w:pPr>
        <w:pStyle w:val="ConsPlusNormal"/>
        <w:spacing w:before="220"/>
        <w:ind w:firstLine="540"/>
        <w:jc w:val="both"/>
      </w:pPr>
      <w:r>
        <w:t>В отчетном году в Контрольно-счетной палате действовало 13 стандартов организации деятельности и стандартов внешнего муниципального финансового контроля. Регулярно осуществлялись мероприятия по противодействию коррупции. Информация о доходах, об имуществе и обязательствах имущественного характера муниципальных служащих, а также их супругов и несовершеннолетних детей в установленный срок подготовлена и размещена на сайте Палаты.</w:t>
      </w:r>
    </w:p>
    <w:p w:rsidR="00B90A47" w:rsidRDefault="00B90A47">
      <w:pPr>
        <w:pStyle w:val="ConsPlusNormal"/>
        <w:spacing w:before="220"/>
        <w:ind w:firstLine="540"/>
        <w:jc w:val="both"/>
      </w:pPr>
      <w:r>
        <w:t xml:space="preserve">Рабочие места работников Контрольно-счетной палаты автоматизированы. В целях повышения производительности труда и совершенствования методов работы используются следующие информационные системы: 1C: Бухгалтерия и </w:t>
      </w:r>
      <w:proofErr w:type="spellStart"/>
      <w:r>
        <w:t>ЗиК</w:t>
      </w:r>
      <w:proofErr w:type="spellEnd"/>
      <w:r>
        <w:t>, УРМ АС "Бюджет", СПС "Консультант Плюс", ПК "Гранд Смета", ИПС "Норма", Интерфакс "</w:t>
      </w:r>
      <w:proofErr w:type="spellStart"/>
      <w:r>
        <w:t>Спарк</w:t>
      </w:r>
      <w:proofErr w:type="spellEnd"/>
      <w:r>
        <w:t>", СУФД Казначейство, АИС УМИ, ГИС "</w:t>
      </w:r>
      <w:proofErr w:type="spellStart"/>
      <w:r>
        <w:t>Росреестр</w:t>
      </w:r>
      <w:proofErr w:type="spellEnd"/>
      <w:r>
        <w:t xml:space="preserve">", ГИС ЕСГФК, ГИС ГМП. Для организации делопроизводства в Палате внедрена и используется СЭД "ДЕЛО" и АРМ ЕС "Обращения граждан". При осуществлении закупок для муниципальных нужд и при проведении аудита в сфере закупок Палатой использовались МИС в сфере закупок, РИС в сфере закупок, ЕИС в сфере закупок. Для обеспечения информационной безопасности в Палате используются ПО </w:t>
      </w:r>
      <w:proofErr w:type="spellStart"/>
      <w:r>
        <w:t>Traffic</w:t>
      </w:r>
      <w:proofErr w:type="spellEnd"/>
      <w:r>
        <w:t xml:space="preserve"> </w:t>
      </w:r>
      <w:proofErr w:type="spellStart"/>
      <w:r>
        <w:t>Inspektor</w:t>
      </w:r>
      <w:proofErr w:type="spellEnd"/>
      <w:r>
        <w:t xml:space="preserve">, </w:t>
      </w:r>
      <w:proofErr w:type="spellStart"/>
      <w:r>
        <w:t>VipNet</w:t>
      </w:r>
      <w:proofErr w:type="spellEnd"/>
      <w:r>
        <w:t xml:space="preserve">, </w:t>
      </w:r>
      <w:proofErr w:type="spellStart"/>
      <w:r>
        <w:t>КриптоПро</w:t>
      </w:r>
      <w:proofErr w:type="spellEnd"/>
      <w:r>
        <w:t xml:space="preserve">, а также организована антивирусная логическая сеть на основе </w:t>
      </w:r>
      <w:proofErr w:type="spellStart"/>
      <w:r>
        <w:t>Kaspersky</w:t>
      </w:r>
      <w:proofErr w:type="spellEnd"/>
      <w:r>
        <w:t xml:space="preserve"> </w:t>
      </w:r>
      <w:proofErr w:type="spellStart"/>
      <w:r>
        <w:t>Endpoint</w:t>
      </w:r>
      <w:proofErr w:type="spellEnd"/>
      <w:r>
        <w:t xml:space="preserve"> </w:t>
      </w:r>
      <w:proofErr w:type="spellStart"/>
      <w:r>
        <w:t>Security</w:t>
      </w:r>
      <w:proofErr w:type="spellEnd"/>
      <w:r>
        <w:t>.</w:t>
      </w:r>
    </w:p>
    <w:p w:rsidR="00B90A47" w:rsidRDefault="00B90A47">
      <w:pPr>
        <w:pStyle w:val="ConsPlusNormal"/>
        <w:spacing w:before="220"/>
        <w:ind w:firstLine="540"/>
        <w:jc w:val="both"/>
      </w:pPr>
      <w:r>
        <w:t>Также осуществляется развитие, поддержка и ведение информационных систем Палаты электронного хранилища данных о формировании и исполнении бюджета на текущий период и электронной информационной базы (мониторинг) показателей бюджета.</w:t>
      </w:r>
    </w:p>
    <w:p w:rsidR="00B90A47" w:rsidRDefault="00B90A47">
      <w:pPr>
        <w:pStyle w:val="ConsPlusNormal"/>
        <w:spacing w:before="220"/>
        <w:ind w:firstLine="540"/>
        <w:jc w:val="both"/>
      </w:pPr>
      <w:r>
        <w:lastRenderedPageBreak/>
        <w:t>Контрольно-счетная палата принимала участие в ежегодной Спартакиаде среди муниципальных служащих и депутатов городской Думы Краснодара. Сотрудники Палаты участвовали во всех субботниках, организованных администрацией МО город Краснодар, а также в иных общественных мероприятиях ("Свеча Памяти", "День России", "День народного единства", "Капля крови - ради жизни" в рамках Международного дня детей, имеющих онкологические заболевания).</w:t>
      </w:r>
    </w:p>
    <w:p w:rsidR="00B90A47" w:rsidRDefault="00B90A47">
      <w:pPr>
        <w:pStyle w:val="ConsPlusNormal"/>
        <w:jc w:val="both"/>
      </w:pPr>
    </w:p>
    <w:p w:rsidR="00B90A47" w:rsidRDefault="00B90A47">
      <w:pPr>
        <w:pStyle w:val="ConsPlusTitle"/>
        <w:jc w:val="center"/>
        <w:outlineLvl w:val="1"/>
      </w:pPr>
      <w:r>
        <w:t>10. Основные направления деятельности в 2019 году</w:t>
      </w:r>
    </w:p>
    <w:p w:rsidR="00B90A47" w:rsidRDefault="00B90A47">
      <w:pPr>
        <w:pStyle w:val="ConsPlusNormal"/>
        <w:jc w:val="both"/>
      </w:pPr>
    </w:p>
    <w:p w:rsidR="00B90A47" w:rsidRDefault="00B90A47">
      <w:pPr>
        <w:pStyle w:val="ConsPlusNormal"/>
        <w:ind w:firstLine="540"/>
        <w:jc w:val="both"/>
      </w:pPr>
      <w:r>
        <w:t xml:space="preserve">План работы на 2019 год утвержден решением Коллегии и размещен на официальном сайте Контрольно-счетной палаты. Планирование и осуществление деятельности Палаты строится на необходимости охвата всех полномочий, определенных бюджетным законодательством и </w:t>
      </w:r>
      <w:bookmarkStart w:id="1" w:name="_GoBack"/>
      <w:r>
        <w:t xml:space="preserve">Федеральным </w:t>
      </w:r>
      <w:hyperlink r:id="rId57" w:history="1">
        <w:r w:rsidRPr="001F6BFB">
          <w:t>законом</w:t>
        </w:r>
      </w:hyperlink>
      <w:r>
        <w:t xml:space="preserve"> N 6-ФЗ.</w:t>
      </w:r>
    </w:p>
    <w:p w:rsidR="00B90A47" w:rsidRDefault="00B90A47">
      <w:pPr>
        <w:pStyle w:val="ConsPlusNormal"/>
        <w:spacing w:before="220"/>
        <w:ind w:firstLine="540"/>
        <w:jc w:val="both"/>
      </w:pPr>
      <w:r>
        <w:t xml:space="preserve">В план работы Палаты </w:t>
      </w:r>
      <w:bookmarkEnd w:id="1"/>
      <w:r>
        <w:t>на 2019 год включено 16 тематических и контрольных мероприятий, в том числе по поручению городской Думы Краснодар - 1, по поручению главы муниципального образования город Краснодар - 2, по поручению прокуратуры - 3. Также план содержит контрольное мероприятие в рамках единого общероссийского мероприятия муниципальных контрольно-счетных органов РФ. Два контрольных мероприятия запланированы в рамках последующего контроля за выполнением объектами контроля планов по устранению нарушений и недостатков, выявленных в ходе предыдущих контрольных мероприятий Палаты.</w:t>
      </w:r>
    </w:p>
    <w:p w:rsidR="00B90A47" w:rsidRDefault="00B90A47">
      <w:pPr>
        <w:pStyle w:val="ConsPlusNormal"/>
        <w:spacing w:before="220"/>
        <w:ind w:firstLine="540"/>
        <w:jc w:val="both"/>
      </w:pPr>
      <w:r>
        <w:t>В рамках экспертно-аналитической деятельности, как и прежде, будет осуществляться предварительный, текущий и последующий контроль за составлением и исполнением местного бюджета, предусмотрено проведение экспертизы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муниципальных программ.</w:t>
      </w:r>
    </w:p>
    <w:p w:rsidR="00B90A47" w:rsidRDefault="00B90A47">
      <w:pPr>
        <w:pStyle w:val="ConsPlusNormal"/>
        <w:spacing w:before="220"/>
        <w:ind w:firstLine="540"/>
        <w:jc w:val="both"/>
      </w:pPr>
      <w:r>
        <w:t>План содержит 4 мероприятия по проведению аудита в сфере закупок, в том числе ежегодное обследование результатов закупок, достижения целей осуществления закупок в МО город Краснодар.</w:t>
      </w:r>
    </w:p>
    <w:p w:rsidR="00B90A47" w:rsidRDefault="00B90A47">
      <w:pPr>
        <w:pStyle w:val="ConsPlusNormal"/>
        <w:spacing w:before="220"/>
        <w:ind w:firstLine="540"/>
        <w:jc w:val="both"/>
      </w:pPr>
      <w:r>
        <w:t>Важнейшим направлением деятельности остается совершенствование организации и осуществления внешнего финансового контроля путем разработки стратегии развития палаты на среднесрочную перспективу с ориентированием на Стратегию развития Счетной палаты РФ на 2018 - 2024 годы.</w:t>
      </w:r>
    </w:p>
    <w:p w:rsidR="00B90A47" w:rsidRDefault="00B90A47">
      <w:pPr>
        <w:pStyle w:val="ConsPlusNormal"/>
        <w:spacing w:before="220"/>
        <w:ind w:firstLine="540"/>
        <w:jc w:val="both"/>
      </w:pPr>
      <w:r>
        <w:t>В целях повышения результативности контрольной и экспертно-аналитической деятельности, продолжится тесное взаимодействие с городской Думой Краснодара, главой муниципального образования город Краснодар и администрацией города по реализации рекомендаций Палаты, принятию мер по устранению и профилактике нарушений и недостатков, предотвращению и снижению рисков при исполнении местного бюджета и решении вопросов местного значения, на консолидацию общих сил и ресурсов в целях эффективной реализации приоритетов развития города Краснодара.</w:t>
      </w:r>
    </w:p>
    <w:p w:rsidR="00B90A47" w:rsidRDefault="00B90A47">
      <w:pPr>
        <w:pStyle w:val="ConsPlusNormal"/>
        <w:spacing w:before="220"/>
        <w:ind w:firstLine="540"/>
        <w:jc w:val="both"/>
      </w:pPr>
      <w:r>
        <w:t>Продолжится участие Контрольно-счетной палаты в деятельности Союза МКСО РФ, представительства Союза МКСО РФ в ЮФО РФ, Совете МКСО Краснодарского края, а также взаимодействие с органами внутреннего контроля администрации МО город Краснодар и Краснодарского края, общественного контроля, прокуратурой города Краснодара в рамках заключенного соглашения.</w:t>
      </w:r>
    </w:p>
    <w:p w:rsidR="00B90A47" w:rsidRDefault="00B90A47">
      <w:pPr>
        <w:pStyle w:val="ConsPlusNormal"/>
        <w:spacing w:before="220"/>
        <w:ind w:firstLine="540"/>
        <w:jc w:val="both"/>
      </w:pPr>
      <w:r>
        <w:t>В 2019 году осуществление деятельности будет осуществляться с соблюдением принципов законности, объективности, эффективности, независимости и гласности. Развитие внутренней системы управления будет осуществляться в рамках внедрения в деятельность Палаты бережливых технологий.</w:t>
      </w:r>
    </w:p>
    <w:p w:rsidR="00B90A47" w:rsidRDefault="00B90A47">
      <w:pPr>
        <w:pStyle w:val="ConsPlusNormal"/>
        <w:spacing w:before="220"/>
        <w:ind w:firstLine="540"/>
        <w:jc w:val="both"/>
      </w:pPr>
      <w:r>
        <w:lastRenderedPageBreak/>
        <w:t>Обеспечение открытости результатов деятельности Палаты будет способствовать информированию общества об эффективности и результативности использования муниципальных средств и имущества, о полноте и качестве решения вопросов местного значения, повышению ответственности органов местного самоуправления за достижение целей и задач.</w:t>
      </w:r>
    </w:p>
    <w:p w:rsidR="00B90A47" w:rsidRDefault="00B90A47">
      <w:pPr>
        <w:pStyle w:val="ConsPlusNormal"/>
        <w:jc w:val="both"/>
      </w:pPr>
    </w:p>
    <w:p w:rsidR="00B90A47" w:rsidRDefault="00B90A47">
      <w:pPr>
        <w:pStyle w:val="ConsPlusNormal"/>
        <w:jc w:val="both"/>
      </w:pPr>
    </w:p>
    <w:p w:rsidR="00B90A47" w:rsidRDefault="00B90A47">
      <w:pPr>
        <w:pStyle w:val="ConsPlusNormal"/>
        <w:pBdr>
          <w:top w:val="single" w:sz="6" w:space="0" w:color="auto"/>
        </w:pBdr>
        <w:spacing w:before="100" w:after="100"/>
        <w:jc w:val="both"/>
        <w:rPr>
          <w:sz w:val="2"/>
          <w:szCs w:val="2"/>
        </w:rPr>
      </w:pPr>
    </w:p>
    <w:p w:rsidR="005F08AC" w:rsidRDefault="005F08AC"/>
    <w:sectPr w:rsidR="005F08AC" w:rsidSect="00084C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A47"/>
    <w:rsid w:val="001F6BFB"/>
    <w:rsid w:val="002B22E8"/>
    <w:rsid w:val="005F08AC"/>
    <w:rsid w:val="00B90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5978B"/>
  <w15:chartTrackingRefBased/>
  <w15:docId w15:val="{84DD28BA-F5E6-4275-9CF1-2520D3276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0A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90A4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90A4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5AEED9F2ADE9B2A52569835CBAB1EFC1A1196893250289A30A1EA0DD3EC6582CAA3CC1BC0D27FC955CB5642E978D7251BE329D0D077WFd4L" TargetMode="External"/><Relationship Id="rId18" Type="http://schemas.openxmlformats.org/officeDocument/2006/relationships/hyperlink" Target="consultantplus://offline/ref=A5AEED9F2ADE9B2A52569835CBAB1EFC1814968B3057289A30A1EA0DD3EC6582D8A39412C6D665C202841017E6W7dAL" TargetMode="External"/><Relationship Id="rId26" Type="http://schemas.openxmlformats.org/officeDocument/2006/relationships/hyperlink" Target="consultantplus://offline/ref=A5AEED9F2ADE9B2A52569835CBAB1EFC1A1195893E53289A30A1EA0DD3EC6582CAA3CC1EC4D27DCB07914646A02FDC391DFE37D1CE77F45CW5d0L" TargetMode="External"/><Relationship Id="rId39" Type="http://schemas.openxmlformats.org/officeDocument/2006/relationships/hyperlink" Target="consultantplus://offline/ref=A5AEED9F2ADE9B2A52569835CBAB1EFC1A1196893250289A30A1EA0DD3EC6582CAA3CC1AC4D07EC955CB5642E978D7251BE329D0D077WFd4L" TargetMode="External"/><Relationship Id="rId21" Type="http://schemas.openxmlformats.org/officeDocument/2006/relationships/hyperlink" Target="consultantplus://offline/ref=A5AEED9F2ADE9B2A52568638DDC741F61E18C981305B27CF65FEB15084E56FD58DEC954E808576C007841214FA78D139W1dBL" TargetMode="External"/><Relationship Id="rId34" Type="http://schemas.openxmlformats.org/officeDocument/2006/relationships/hyperlink" Target="consultantplus://offline/ref=A5AEED9F2ADE9B2A52569835CBAB1EFC181194843053289A30A1EA0DD3EC6582CAA3CC1EC4D07BC301914646A02FDC391DFE37D1CE77F45CW5d0L" TargetMode="External"/><Relationship Id="rId42" Type="http://schemas.openxmlformats.org/officeDocument/2006/relationships/hyperlink" Target="consultantplus://offline/ref=A5AEED9F2ADE9B2A52569835CBAB1EFC1A12928E3254289A30A1EA0DD3EC6582CAA3CC1EC4D178C300914646A02FDC391DFE37D1CE77F45CW5d0L" TargetMode="External"/><Relationship Id="rId47" Type="http://schemas.openxmlformats.org/officeDocument/2006/relationships/hyperlink" Target="consultantplus://offline/ref=A5AEED9F2ADE9B2A52569835CBAB1EFC1A1196893250289A30A1EA0DD3EC6582CAA3CC17C0D17AC955CB5642E978D7251BE329D0D077WFd4L" TargetMode="External"/><Relationship Id="rId50" Type="http://schemas.openxmlformats.org/officeDocument/2006/relationships/hyperlink" Target="consultantplus://offline/ref=A5AEED9F2ADE9B2A52569835CBAB1EFC1A1196893250289A30A1EA0DD3EC6582CAA3CC1AC4D47AC955CB5642E978D7251BE329D0D077WFd4L" TargetMode="External"/><Relationship Id="rId55" Type="http://schemas.openxmlformats.org/officeDocument/2006/relationships/hyperlink" Target="consultantplus://offline/ref=A5AEED9F2ADE9B2A52568638DDC741F61E18C981305126CE6AFEB15084E56FD58DEC954E808576C007841214FA78D139W1dBL" TargetMode="External"/><Relationship Id="rId7" Type="http://schemas.openxmlformats.org/officeDocument/2006/relationships/hyperlink" Target="consultantplus://offline/ref=A5AEED9F2ADE9B2A52569835CBAB1EFC1A1195893E53289A30A1EA0DD3EC6582D8A39412C6D665C202841017E6W7dAL" TargetMode="External"/><Relationship Id="rId2" Type="http://schemas.openxmlformats.org/officeDocument/2006/relationships/settings" Target="settings.xml"/><Relationship Id="rId16" Type="http://schemas.openxmlformats.org/officeDocument/2006/relationships/hyperlink" Target="consultantplus://offline/ref=A5AEED9F2ADE9B2A52569835CBAB1EFC1A1196893250289A30A1EA0DD3EC6582CAA3CC1BC0D57AC955CB5642E978D7251BE329D0D077WFd4L" TargetMode="External"/><Relationship Id="rId29" Type="http://schemas.openxmlformats.org/officeDocument/2006/relationships/hyperlink" Target="consultantplus://offline/ref=A5AEED9F2ADE9B2A52569835CBAB1EFC1A1195893E55289A30A1EA0DD3EC6582CAA3CC16C6D079C955CB5642E978D7251BE329D0D077WFd4L" TargetMode="External"/><Relationship Id="rId11" Type="http://schemas.openxmlformats.org/officeDocument/2006/relationships/hyperlink" Target="consultantplus://offline/ref=A5AEED9F2ADE9B2A52568638DDC741F61E18C981365020CF64F2EC5A8CBC63D78AE3CA4B95942ECF039C0C17E764D33B19WEd0L" TargetMode="External"/><Relationship Id="rId24" Type="http://schemas.openxmlformats.org/officeDocument/2006/relationships/hyperlink" Target="consultantplus://offline/ref=A5AEED9F2ADE9B2A52569835CBAB1EFC1A12928E3254289A30A1EA0DD3EC6582CAA3CC1EC4D178C309914646A02FDC391DFE37D1CE77F45CW5d0L" TargetMode="External"/><Relationship Id="rId32" Type="http://schemas.openxmlformats.org/officeDocument/2006/relationships/hyperlink" Target="consultantplus://offline/ref=A5AEED9F2ADE9B2A52569835CBAB1EFC1A1195893E53289A30A1EA0DD3EC6582CAA3CC1EC4D37AC209914646A02FDC391DFE37D1CE77F45CW5d0L" TargetMode="External"/><Relationship Id="rId37" Type="http://schemas.openxmlformats.org/officeDocument/2006/relationships/hyperlink" Target="consultantplus://offline/ref=A5AEED9F2ADE9B2A52569835CBAB1EFC1A1196893250289A30A1EA0DD3EC6582CAA3CC18C6D778C955CB5642E978D7251BE329D0D077WFd4L" TargetMode="External"/><Relationship Id="rId40" Type="http://schemas.openxmlformats.org/officeDocument/2006/relationships/hyperlink" Target="consultantplus://offline/ref=A5AEED9F2ADE9B2A52569835CBAB1EFC1A1196893250289A30A1EA0DD3EC6582CAA3CC1AC4D173C955CB5642E978D7251BE329D0D077WFd4L" TargetMode="External"/><Relationship Id="rId45" Type="http://schemas.openxmlformats.org/officeDocument/2006/relationships/hyperlink" Target="consultantplus://offline/ref=A5AEED9F2ADE9B2A52569835CBAB1EFC1A1196893250289A30A1EA0DD3EC6582CAA3CC1BCDD978C955CB5642E978D7251BE329D0D077WFd4L" TargetMode="External"/><Relationship Id="rId53" Type="http://schemas.openxmlformats.org/officeDocument/2006/relationships/hyperlink" Target="consultantplus://offline/ref=A5AEED9F2ADE9B2A52569835CBAB1EFC1A1293843052289A30A1EA0DD3EC6582CAA3CC1EC4D07BC006914646A02FDC391DFE37D1CE77F45CW5d0L" TargetMode="External"/><Relationship Id="rId58" Type="http://schemas.openxmlformats.org/officeDocument/2006/relationships/fontTable" Target="fontTable.xml"/><Relationship Id="rId5" Type="http://schemas.openxmlformats.org/officeDocument/2006/relationships/hyperlink" Target="consultantplus://offline/ref=A5AEED9F2ADE9B2A52569835CBAB1EFC1A1293843052289A30A1EA0DD3EC6582D8A39412C6D665C202841017E6W7dAL" TargetMode="External"/><Relationship Id="rId19" Type="http://schemas.openxmlformats.org/officeDocument/2006/relationships/hyperlink" Target="consultantplus://offline/ref=A5AEED9F2ADE9B2A52569835CBAB1EFC1A1195893E53289A30A1EA0DD3EC6582CAA3CC1EC4D37AC209914646A02FDC391DFE37D1CE77F45CW5d0L" TargetMode="External"/><Relationship Id="rId4" Type="http://schemas.openxmlformats.org/officeDocument/2006/relationships/hyperlink" Target="consultantplus://offline/ref=A5AEED9F2ADE9B2A52569835CBAB1EFC1A1293843052289A30A1EA0DD3EC6582CAA3CC1EC4D07ACA02914646A02FDC391DFE37D1CE77F45CW5d0L" TargetMode="External"/><Relationship Id="rId9" Type="http://schemas.openxmlformats.org/officeDocument/2006/relationships/hyperlink" Target="consultantplus://offline/ref=A5AEED9F2ADE9B2A52569835CBAB1EFC1A13968C3652289A30A1EA0DD3EC6582D8A39412C6D665C202841017E6W7dAL" TargetMode="External"/><Relationship Id="rId14" Type="http://schemas.openxmlformats.org/officeDocument/2006/relationships/hyperlink" Target="consultantplus://offline/ref=A5AEED9F2ADE9B2A52569835CBAB1EFC1A1196893250289A30A1EA0DD3EC6582CAA3CC19CDD67DC955CB5642E978D7251BE329D0D077WFd4L" TargetMode="External"/><Relationship Id="rId22" Type="http://schemas.openxmlformats.org/officeDocument/2006/relationships/hyperlink" Target="consultantplus://offline/ref=A5AEED9F2ADE9B2A52569835CBAB1EFC1A1195893E53289A30A1EA0DD3EC6582CAA3CC1EC4D379CA01914646A02FDC391DFE37D1CE77F45CW5d0L" TargetMode="External"/><Relationship Id="rId27" Type="http://schemas.openxmlformats.org/officeDocument/2006/relationships/hyperlink" Target="consultantplus://offline/ref=A5AEED9F2ADE9B2A52569835CBAB1EFC1A1195893E55289A30A1EA0DD3EC6582CAA3CC16C6D079C955CB5642E978D7251BE329D0D077WFd4L" TargetMode="External"/><Relationship Id="rId30" Type="http://schemas.openxmlformats.org/officeDocument/2006/relationships/hyperlink" Target="consultantplus://offline/ref=A5AEED9F2ADE9B2A52569835CBAB1EFC1A1195893E55289A30A1EA0DD3EC6582CAA3CC1EC7D973C00ACE4353B177D33D05E034CCD275F6W5dEL" TargetMode="External"/><Relationship Id="rId35" Type="http://schemas.openxmlformats.org/officeDocument/2006/relationships/hyperlink" Target="consultantplus://offline/ref=A5AEED9F2ADE9B2A52569835CBAB1EFC1A12928E3254289A30A1EA0DD3EC6582CAA3CC1EC4D07BCB03914646A02FDC391DFE37D1CE77F45CW5d0L" TargetMode="External"/><Relationship Id="rId43" Type="http://schemas.openxmlformats.org/officeDocument/2006/relationships/hyperlink" Target="consultantplus://offline/ref=A5AEED9F2ADE9B2A52569835CBAB1EFC1A12928E3254289A30A1EA0DD3EC6582CAA3CC1EC4D178C507914646A02FDC391DFE37D1CE77F45CW5d0L" TargetMode="External"/><Relationship Id="rId48" Type="http://schemas.openxmlformats.org/officeDocument/2006/relationships/hyperlink" Target="consultantplus://offline/ref=A5AEED9F2ADE9B2A52569835CBAB1EFC1A1196893250289A30A1EA0DD3EC6582CAA3CC1BC7D878C955CB5642E978D7251BE329D0D077WFd4L" TargetMode="External"/><Relationship Id="rId56" Type="http://schemas.openxmlformats.org/officeDocument/2006/relationships/hyperlink" Target="consultantplus://offline/ref=A5AEED9F2ADE9B2A52569835CBAB1EFC1A1293843052289A30A1EA0DD3EC6582CAA3CC1EC4D07ACA02914646A02FDC391DFE37D1CE77F45CW5d0L" TargetMode="External"/><Relationship Id="rId8" Type="http://schemas.openxmlformats.org/officeDocument/2006/relationships/hyperlink" Target="consultantplus://offline/ref=A5AEED9F2ADE9B2A52569835CBAB1EFC1A1397843551289A30A1EA0DD3EC6582D8A39412C6D665C202841017E6W7dAL" TargetMode="External"/><Relationship Id="rId51" Type="http://schemas.openxmlformats.org/officeDocument/2006/relationships/hyperlink" Target="consultantplus://offline/ref=A5AEED9F2ADE9B2A52569835CBAB1EFC1A1196893250289A30A1EA0DD3EC6582CAA3CC17C0D17AC955CB5642E978D7251BE329D0D077WFd4L" TargetMode="External"/><Relationship Id="rId3" Type="http://schemas.openxmlformats.org/officeDocument/2006/relationships/webSettings" Target="webSettings.xml"/><Relationship Id="rId12" Type="http://schemas.openxmlformats.org/officeDocument/2006/relationships/hyperlink" Target="consultantplus://offline/ref=A5AEED9F2ADE9B2A52568638DDC741F61E18C98136532BCF6BFCEC5A8CBC63D78AE3CA4B95942ECF039C0C17E764D33B19WEd0L" TargetMode="External"/><Relationship Id="rId17" Type="http://schemas.openxmlformats.org/officeDocument/2006/relationships/hyperlink" Target="consultantplus://offline/ref=A5AEED9F2ADE9B2A52569835CBAB1EFC1A1196893250289A30A1EA0DD3EC6582CAA3CC18CDD973C955CB5642E978D7251BE329D0D077WFd4L" TargetMode="External"/><Relationship Id="rId25" Type="http://schemas.openxmlformats.org/officeDocument/2006/relationships/hyperlink" Target="consultantplus://offline/ref=A5AEED9F2ADE9B2A52569835CBAB1EFC1A1195893E53289A30A1EA0DD3EC6582CAA3CC1EC4D37BC200914646A02FDC391DFE37D1CE77F45CW5d0L" TargetMode="External"/><Relationship Id="rId33" Type="http://schemas.openxmlformats.org/officeDocument/2006/relationships/hyperlink" Target="consultantplus://offline/ref=A5AEED9F2ADE9B2A52569835CBAB1EFC181194843053289A30A1EA0DD3EC6582CAA3CC1EC4D07BC301914646A02FDC391DFE37D1CE77F45CW5d0L" TargetMode="External"/><Relationship Id="rId38" Type="http://schemas.openxmlformats.org/officeDocument/2006/relationships/hyperlink" Target="consultantplus://offline/ref=A5AEED9F2ADE9B2A52569835CBAB1EFC1A1196893250289A30A1EA0DD3EC6582D8A39412C6D665C202841017E6W7dAL" TargetMode="External"/><Relationship Id="rId46" Type="http://schemas.openxmlformats.org/officeDocument/2006/relationships/hyperlink" Target="consultantplus://offline/ref=A5AEED9F2ADE9B2A52569835CBAB1EFC1A1196893250289A30A1EA0DD3EC6582CAA3CC1AC4D173C955CB5642E978D7251BE329D0D077WFd4L" TargetMode="External"/><Relationship Id="rId59" Type="http://schemas.openxmlformats.org/officeDocument/2006/relationships/theme" Target="theme/theme1.xml"/><Relationship Id="rId20" Type="http://schemas.openxmlformats.org/officeDocument/2006/relationships/hyperlink" Target="consultantplus://offline/ref=A5AEED9F2ADE9B2A52569835CBAB1EFC1A12928E3254289A30A1EA0DD3EC6582D8A39412C6D665C202841017E6W7dAL" TargetMode="External"/><Relationship Id="rId41" Type="http://schemas.openxmlformats.org/officeDocument/2006/relationships/hyperlink" Target="consultantplus://offline/ref=A5AEED9F2ADE9B2A52569835CBAB1EFC1A1196893250289A30A1EA0DD3EC6582CAA3CC1BCDD978C955CB5642E978D7251BE329D0D077WFd4L" TargetMode="External"/><Relationship Id="rId54" Type="http://schemas.openxmlformats.org/officeDocument/2006/relationships/hyperlink" Target="consultantplus://offline/ref=A5AEED9F2ADE9B2A52569835CBAB1EFC1B1B91893656289A30A1EA0DD3EC6582D8A39412C6D665C202841017E6W7dAL" TargetMode="External"/><Relationship Id="rId1" Type="http://schemas.openxmlformats.org/officeDocument/2006/relationships/styles" Target="styles.xml"/><Relationship Id="rId6" Type="http://schemas.openxmlformats.org/officeDocument/2006/relationships/hyperlink" Target="consultantplus://offline/ref=A5AEED9F2ADE9B2A52569835CBAB1EFC1A12928E3254289A30A1EA0DD3EC6582D8A39412C6D665C202841017E6W7dAL" TargetMode="External"/><Relationship Id="rId15" Type="http://schemas.openxmlformats.org/officeDocument/2006/relationships/hyperlink" Target="consultantplus://offline/ref=A5AEED9F2ADE9B2A52569835CBAB1EFC1A1196893250289A30A1EA0DD3EC6582CAA3CC1BC0D27CC955CB5642E978D7251BE329D0D077WFd4L" TargetMode="External"/><Relationship Id="rId23" Type="http://schemas.openxmlformats.org/officeDocument/2006/relationships/hyperlink" Target="consultantplus://offline/ref=A5AEED9F2ADE9B2A52569835CBAB1EFC1A1195893E53289A30A1EA0DD3EC6582CAA3CC1EC4D37FCA09914646A02FDC391DFE37D1CE77F45CW5d0L" TargetMode="External"/><Relationship Id="rId28" Type="http://schemas.openxmlformats.org/officeDocument/2006/relationships/hyperlink" Target="consultantplus://offline/ref=A5AEED9F2ADE9B2A52569835CBAB1EFC1A1195893E55289A30A1EA0DD3EC6582CAA3CC1EC7D973C00ACE4353B177D33D05E034CCD275F6W5dEL" TargetMode="External"/><Relationship Id="rId36" Type="http://schemas.openxmlformats.org/officeDocument/2006/relationships/hyperlink" Target="consultantplus://offline/ref=A5AEED9F2ADE9B2A52569835CBAB1EFC1A12928E3254289A30A1EA0DD3EC6582CAA3CC1EC4D07BCB09914646A02FDC391DFE37D1CE77F45CW5d0L" TargetMode="External"/><Relationship Id="rId49" Type="http://schemas.openxmlformats.org/officeDocument/2006/relationships/hyperlink" Target="consultantplus://offline/ref=A5AEED9F2ADE9B2A52569835CBAB1EFC1A1195893E53289A30A1EA0DD3EC6582CAA3CC1EC4D37FCA09914646A02FDC391DFE37D1CE77F45CW5d0L" TargetMode="External"/><Relationship Id="rId57" Type="http://schemas.openxmlformats.org/officeDocument/2006/relationships/hyperlink" Target="consultantplus://offline/ref=A5AEED9F2ADE9B2A52569835CBAB1EFC1A1293843052289A30A1EA0DD3EC6582D8A39412C6D665C202841017E6W7dAL" TargetMode="External"/><Relationship Id="rId10" Type="http://schemas.openxmlformats.org/officeDocument/2006/relationships/hyperlink" Target="consultantplus://offline/ref=A5AEED9F2ADE9B2A52568638DDC741F61E18C981305B27CF65FEB15084E56FD58DEC954E808576C007841214FA78D139W1dBL" TargetMode="External"/><Relationship Id="rId31" Type="http://schemas.openxmlformats.org/officeDocument/2006/relationships/hyperlink" Target="consultantplus://offline/ref=A5AEED9F2ADE9B2A52569835CBAB1EFC1A1195893E53289A30A1EA0DD3EC6582CAA3CC1EC4D37FCA09914646A02FDC391DFE37D1CE77F45CW5d0L" TargetMode="External"/><Relationship Id="rId44" Type="http://schemas.openxmlformats.org/officeDocument/2006/relationships/hyperlink" Target="consultantplus://offline/ref=A5AEED9F2ADE9B2A52569835CBAB1EFC1A12928E3254289A30A1EA0DD3EC6582CAA3CC1EC4D17FC706914646A02FDC391DFE37D1CE77F45CW5d0L" TargetMode="External"/><Relationship Id="rId52" Type="http://schemas.openxmlformats.org/officeDocument/2006/relationships/hyperlink" Target="consultantplus://offline/ref=A5AEED9F2ADE9B2A52569835CBAB1EFC1A12928E3254289A30A1EA0DD3EC6582CAA3CC1EC4D07AC200914646A02FDC391DFE37D1CE77F45CW5d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31</Pages>
  <Words>16403</Words>
  <Characters>93502</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Шевцова</dc:creator>
  <cp:keywords/>
  <dc:description/>
  <cp:lastModifiedBy>e.burenok</cp:lastModifiedBy>
  <cp:revision>3</cp:revision>
  <dcterms:created xsi:type="dcterms:W3CDTF">2020-03-26T11:31:00Z</dcterms:created>
  <dcterms:modified xsi:type="dcterms:W3CDTF">2020-03-26T11:43:00Z</dcterms:modified>
</cp:coreProperties>
</file>