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42" w:rsidRPr="00780EE8" w:rsidRDefault="00727EB7" w:rsidP="00932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80EE8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8462EA" w:rsidRPr="00780EE8" w:rsidRDefault="00727EB7" w:rsidP="00846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EE8">
        <w:rPr>
          <w:rFonts w:ascii="Times New Roman" w:hAnsi="Times New Roman" w:cs="Times New Roman"/>
          <w:sz w:val="28"/>
          <w:szCs w:val="28"/>
        </w:rPr>
        <w:t xml:space="preserve">на </w:t>
      </w:r>
      <w:r w:rsidR="008462EA" w:rsidRPr="00780EE8">
        <w:rPr>
          <w:rFonts w:ascii="Times New Roman" w:hAnsi="Times New Roman" w:cs="Times New Roman"/>
          <w:sz w:val="28"/>
          <w:szCs w:val="28"/>
        </w:rPr>
        <w:t>заседании Президиума Союза МКСО в городе Абакане</w:t>
      </w:r>
    </w:p>
    <w:p w:rsidR="00727EB7" w:rsidRPr="00780EE8" w:rsidRDefault="00727EB7" w:rsidP="00932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780EE8" w:rsidRPr="00780EE8" w:rsidTr="006F0C0F">
        <w:tc>
          <w:tcPr>
            <w:tcW w:w="5495" w:type="dxa"/>
          </w:tcPr>
          <w:p w:rsidR="006F0C0F" w:rsidRPr="00780EE8" w:rsidRDefault="006F0C0F" w:rsidP="00932CB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6F0C0F" w:rsidRPr="00780EE8" w:rsidRDefault="006F0C0F" w:rsidP="006F0C0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Л.И. Балашева, председатель   Контрольно-Счетной палаты </w:t>
            </w:r>
          </w:p>
          <w:p w:rsidR="006F0C0F" w:rsidRPr="00780EE8" w:rsidRDefault="006F0C0F" w:rsidP="006F0C0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город Краснодар</w:t>
            </w:r>
          </w:p>
          <w:p w:rsidR="006F0C0F" w:rsidRPr="00780EE8" w:rsidRDefault="006F0C0F" w:rsidP="00932CB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15D42" w:rsidRPr="00780EE8" w:rsidRDefault="008462EA" w:rsidP="00932C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EE8">
        <w:rPr>
          <w:rFonts w:ascii="Times New Roman" w:hAnsi="Times New Roman" w:cs="Times New Roman"/>
          <w:b/>
          <w:sz w:val="28"/>
          <w:szCs w:val="28"/>
        </w:rPr>
        <w:t>«Анализ рисков неэффективного и незаконного использования средств муниципального бюджета, выявляемых при проведен</w:t>
      </w:r>
      <w:proofErr w:type="gramStart"/>
      <w:r w:rsidRPr="00780EE8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780EE8">
        <w:rPr>
          <w:rFonts w:ascii="Times New Roman" w:hAnsi="Times New Roman" w:cs="Times New Roman"/>
          <w:b/>
          <w:sz w:val="28"/>
          <w:szCs w:val="28"/>
        </w:rPr>
        <w:t>дита в сфере закупок на примере муниципального образования город Краснодар»</w:t>
      </w:r>
    </w:p>
    <w:p w:rsidR="00727EB7" w:rsidRPr="00780EE8" w:rsidRDefault="00727EB7" w:rsidP="00932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CA3" w:rsidRPr="00780EE8" w:rsidRDefault="000B4CA3" w:rsidP="000B4CA3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0E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Сейчас на повестку дня в качестве темы номер один вышла эффективность расходов, потому что возможности их наращивать, собственно, исчерпаны.</w:t>
      </w:r>
    </w:p>
    <w:p w:rsidR="003B335D" w:rsidRPr="00C43229" w:rsidRDefault="003B335D" w:rsidP="003B33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  <w:shd w:val="clear" w:color="auto" w:fill="FFFFFF"/>
        </w:rPr>
      </w:pPr>
      <w:r w:rsidRPr="00C43229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 xml:space="preserve">Председатель Счетной палаты РФ                                          </w:t>
      </w:r>
      <w:proofErr w:type="spellStart"/>
      <w:r w:rsidRPr="00C43229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Т.А.Голикова</w:t>
      </w:r>
      <w:proofErr w:type="spellEnd"/>
    </w:p>
    <w:p w:rsidR="00C43229" w:rsidRPr="00C43229" w:rsidRDefault="00C43229" w:rsidP="00C43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6F1"/>
        </w:rPr>
      </w:pPr>
      <w:r w:rsidRPr="00C43229">
        <w:rPr>
          <w:rFonts w:ascii="Times New Roman" w:hAnsi="Times New Roman" w:cs="Times New Roman"/>
          <w:sz w:val="28"/>
          <w:szCs w:val="28"/>
        </w:rPr>
        <w:t xml:space="preserve">Статья в № 4007 газеты «Ведомости» 03.02.2016 «2015 год был упущен» </w:t>
      </w:r>
    </w:p>
    <w:p w:rsidR="003B335D" w:rsidRPr="00C43229" w:rsidRDefault="00302AFA" w:rsidP="00C43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C43229" w:rsidRPr="00DC7FC5">
          <w:rPr>
            <w:rStyle w:val="a6"/>
            <w:rFonts w:ascii="Times New Roman" w:hAnsi="Times New Roman" w:cs="Times New Roman"/>
            <w:sz w:val="24"/>
            <w:szCs w:val="24"/>
          </w:rPr>
          <w:t>http://www.vedomosti.ru/economics/characters/2016/02/03/626586-2015-god-bil-upuschen</w:t>
        </w:r>
      </w:hyperlink>
      <w:r w:rsidR="00C43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229" w:rsidRPr="00780EE8" w:rsidRDefault="00C43229" w:rsidP="00C43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BB8" w:rsidRPr="00780EE8" w:rsidRDefault="00286567" w:rsidP="00D76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дефицита бюджетов, растущей кредиторской задолженности по исполненным контрактам</w:t>
      </w:r>
      <w:r w:rsidRPr="00780EE8">
        <w:rPr>
          <w:rFonts w:eastAsia="Times New Roman"/>
          <w:sz w:val="28"/>
          <w:szCs w:val="28"/>
          <w:lang w:eastAsia="ru-RU"/>
        </w:rPr>
        <w:t xml:space="preserve"> </w:t>
      </w:r>
      <w:r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r w:rsidRPr="00780EE8">
        <w:rPr>
          <w:rFonts w:ascii="Times New Roman" w:hAnsi="Times New Roman" w:cs="Times New Roman"/>
          <w:sz w:val="28"/>
          <w:szCs w:val="28"/>
        </w:rPr>
        <w:t xml:space="preserve">эффективности и результативности расходов на закупки становится особенно актуальным. </w:t>
      </w:r>
      <w:r w:rsidR="00632B3C" w:rsidRPr="00780EE8">
        <w:rPr>
          <w:rFonts w:ascii="Times New Roman" w:hAnsi="Times New Roman" w:cs="Times New Roman"/>
          <w:sz w:val="28"/>
          <w:szCs w:val="28"/>
        </w:rPr>
        <w:t>В</w:t>
      </w:r>
      <w:r w:rsidR="00A97341"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ажнейш</w:t>
      </w:r>
      <w:r w:rsidR="001A3A8E"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A97341"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в решении этой задачи</w:t>
      </w:r>
      <w:r w:rsidR="001A3A8E"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играет а</w:t>
      </w:r>
      <w:r w:rsidR="001A3A8E" w:rsidRPr="00780EE8">
        <w:rPr>
          <w:rFonts w:ascii="Times New Roman" w:hAnsi="Times New Roman" w:cs="Times New Roman"/>
          <w:sz w:val="28"/>
          <w:szCs w:val="28"/>
        </w:rPr>
        <w:t>нализ рисков неэффективного и незаконного использования средств бюджета при проведен</w:t>
      </w:r>
      <w:proofErr w:type="gramStart"/>
      <w:r w:rsidR="001A3A8E" w:rsidRPr="00780EE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1A3A8E" w:rsidRPr="00780EE8">
        <w:rPr>
          <w:rFonts w:ascii="Times New Roman" w:hAnsi="Times New Roman" w:cs="Times New Roman"/>
          <w:sz w:val="28"/>
          <w:szCs w:val="28"/>
        </w:rPr>
        <w:t>дита в сфере закупок</w:t>
      </w:r>
      <w:r w:rsidR="00D76BB8"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на этапе формирования бюджета и планирования закупок. </w:t>
      </w:r>
    </w:p>
    <w:p w:rsidR="00286567" w:rsidRPr="00780EE8" w:rsidRDefault="00286567" w:rsidP="00D76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Подчеркивая значимость профилактических мер, д</w:t>
      </w:r>
      <w:r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НИИ системного анализа Счетной палаты -</w:t>
      </w:r>
      <w:r w:rsidRPr="00780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Щедров Владимир Иванович сказал</w:t>
      </w:r>
      <w:r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780E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нас ждут заключений квалифицированных терапевтов, а не патологоанатомов».</w:t>
      </w:r>
    </w:p>
    <w:p w:rsidR="005545B4" w:rsidRPr="00780EE8" w:rsidRDefault="00CF6EBD" w:rsidP="005545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0EE8">
        <w:rPr>
          <w:rFonts w:eastAsia="Times New Roman"/>
          <w:sz w:val="28"/>
          <w:szCs w:val="28"/>
          <w:lang w:eastAsia="ru-RU"/>
        </w:rPr>
        <w:t xml:space="preserve">В муниципальном образовании город Краснодар аудит в сфере закупок осуществляется с 2014 года. </w:t>
      </w:r>
      <w:r w:rsidR="00B67BAB" w:rsidRPr="00780EE8">
        <w:rPr>
          <w:rFonts w:eastAsia="Times New Roman"/>
          <w:sz w:val="28"/>
          <w:szCs w:val="28"/>
          <w:lang w:eastAsia="ru-RU"/>
        </w:rPr>
        <w:t>Д</w:t>
      </w:r>
      <w:r w:rsidR="00B67BAB" w:rsidRPr="00780EE8">
        <w:rPr>
          <w:sz w:val="28"/>
          <w:szCs w:val="28"/>
        </w:rPr>
        <w:t xml:space="preserve">о утверждения собственного Стандарта использовались </w:t>
      </w:r>
      <w:r w:rsidR="00B67BAB" w:rsidRPr="00780EE8">
        <w:rPr>
          <w:bCs/>
          <w:sz w:val="28"/>
          <w:szCs w:val="28"/>
        </w:rPr>
        <w:t xml:space="preserve">методические рекомендации, </w:t>
      </w:r>
      <w:r w:rsidR="00B67BAB" w:rsidRPr="00780EE8">
        <w:rPr>
          <w:sz w:val="28"/>
          <w:szCs w:val="28"/>
        </w:rPr>
        <w:t>утвержденные Коллегией Счетной палаты Российской Федерации (протокол от 21.03.2014).</w:t>
      </w:r>
      <w:r w:rsidR="00137D37">
        <w:rPr>
          <w:sz w:val="28"/>
          <w:szCs w:val="28"/>
        </w:rPr>
        <w:t xml:space="preserve"> </w:t>
      </w:r>
      <w:r w:rsidR="00B67BAB" w:rsidRPr="00137D37">
        <w:rPr>
          <w:sz w:val="28"/>
          <w:szCs w:val="28"/>
        </w:rPr>
        <w:t xml:space="preserve">Следует отметить, что </w:t>
      </w:r>
      <w:r w:rsidR="005545B4">
        <w:rPr>
          <w:sz w:val="28"/>
          <w:szCs w:val="28"/>
        </w:rPr>
        <w:t xml:space="preserve">эти </w:t>
      </w:r>
      <w:r w:rsidR="00B67BAB" w:rsidRPr="00137D37">
        <w:rPr>
          <w:sz w:val="28"/>
          <w:szCs w:val="28"/>
        </w:rPr>
        <w:t xml:space="preserve">методические рекомендации </w:t>
      </w:r>
      <w:r w:rsidR="00D76BB8" w:rsidRPr="00137D37">
        <w:rPr>
          <w:sz w:val="28"/>
          <w:szCs w:val="28"/>
        </w:rPr>
        <w:t xml:space="preserve">преимущественно </w:t>
      </w:r>
      <w:r w:rsidR="005545B4">
        <w:rPr>
          <w:sz w:val="28"/>
          <w:szCs w:val="28"/>
        </w:rPr>
        <w:t xml:space="preserve">посвящены законности закупок. </w:t>
      </w:r>
      <w:r w:rsidR="008179FD" w:rsidRPr="005266FE">
        <w:rPr>
          <w:color w:val="auto"/>
          <w:sz w:val="28"/>
          <w:szCs w:val="28"/>
        </w:rPr>
        <w:t xml:space="preserve">Вместе с тем, </w:t>
      </w:r>
      <w:r w:rsidR="005545B4" w:rsidRPr="00780EE8">
        <w:rPr>
          <w:i/>
          <w:color w:val="auto"/>
          <w:sz w:val="28"/>
          <w:szCs w:val="28"/>
        </w:rPr>
        <w:t>Законность</w:t>
      </w:r>
      <w:r w:rsidR="005545B4" w:rsidRPr="00780EE8">
        <w:rPr>
          <w:color w:val="auto"/>
          <w:sz w:val="28"/>
          <w:szCs w:val="28"/>
        </w:rPr>
        <w:t xml:space="preserve"> закупок</w:t>
      </w:r>
      <w:r w:rsidR="008179FD">
        <w:rPr>
          <w:color w:val="auto"/>
          <w:sz w:val="28"/>
          <w:szCs w:val="28"/>
        </w:rPr>
        <w:t xml:space="preserve"> </w:t>
      </w:r>
      <w:r w:rsidR="005545B4" w:rsidRPr="00780EE8">
        <w:rPr>
          <w:color w:val="auto"/>
          <w:sz w:val="28"/>
          <w:szCs w:val="28"/>
        </w:rPr>
        <w:t xml:space="preserve">проверяется несколькими органами, уполномоченными на контроль – Федеральной антимонопольной службой, </w:t>
      </w:r>
      <w:proofErr w:type="gramStart"/>
      <w:r w:rsidR="005545B4" w:rsidRPr="00780EE8">
        <w:rPr>
          <w:color w:val="auto"/>
          <w:sz w:val="28"/>
          <w:szCs w:val="28"/>
        </w:rPr>
        <w:t>КО</w:t>
      </w:r>
      <w:proofErr w:type="gramEnd"/>
      <w:r w:rsidR="005545B4" w:rsidRPr="00780EE8">
        <w:rPr>
          <w:color w:val="auto"/>
          <w:sz w:val="28"/>
          <w:szCs w:val="28"/>
        </w:rPr>
        <w:t xml:space="preserve"> субъекта и муниципального образования. Поэтому важно минимизировать дублирование функций КСО и органов контроля, наладить между ними взаимодействие и обмен информацией о выявленных нарушениях.</w:t>
      </w:r>
    </w:p>
    <w:p w:rsidR="00B67BAB" w:rsidRPr="00137D37" w:rsidRDefault="005545B4" w:rsidP="0013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="00B67BAB" w:rsidRPr="00137D37">
        <w:rPr>
          <w:rFonts w:ascii="Times New Roman" w:hAnsi="Times New Roman" w:cs="Times New Roman"/>
          <w:sz w:val="28"/>
          <w:szCs w:val="28"/>
        </w:rPr>
        <w:t xml:space="preserve">максимальное внимание </w:t>
      </w:r>
      <w:r w:rsidR="00D76BB8" w:rsidRPr="00137D37">
        <w:rPr>
          <w:rFonts w:ascii="Times New Roman" w:hAnsi="Times New Roman" w:cs="Times New Roman"/>
          <w:sz w:val="28"/>
          <w:szCs w:val="28"/>
        </w:rPr>
        <w:t xml:space="preserve">при </w:t>
      </w:r>
      <w:r w:rsidR="00B67BAB" w:rsidRPr="00137D37">
        <w:rPr>
          <w:rFonts w:ascii="Times New Roman" w:hAnsi="Times New Roman" w:cs="Times New Roman"/>
          <w:sz w:val="28"/>
          <w:szCs w:val="28"/>
        </w:rPr>
        <w:t>проведен</w:t>
      </w:r>
      <w:proofErr w:type="gramStart"/>
      <w:r w:rsidR="00B67BAB" w:rsidRPr="00137D37">
        <w:rPr>
          <w:rFonts w:ascii="Times New Roman" w:hAnsi="Times New Roman" w:cs="Times New Roman"/>
          <w:sz w:val="28"/>
          <w:szCs w:val="28"/>
        </w:rPr>
        <w:t>и</w:t>
      </w:r>
      <w:r w:rsidR="00D76BB8" w:rsidRPr="00137D37">
        <w:rPr>
          <w:rFonts w:ascii="Times New Roman" w:hAnsi="Times New Roman" w:cs="Times New Roman"/>
          <w:sz w:val="28"/>
          <w:szCs w:val="28"/>
        </w:rPr>
        <w:t>и</w:t>
      </w:r>
      <w:r w:rsidR="00B67BAB" w:rsidRPr="00137D37">
        <w:rPr>
          <w:rFonts w:ascii="Times New Roman" w:hAnsi="Times New Roman" w:cs="Times New Roman"/>
          <w:sz w:val="28"/>
          <w:szCs w:val="28"/>
        </w:rPr>
        <w:t xml:space="preserve"> ау</w:t>
      </w:r>
      <w:proofErr w:type="gramEnd"/>
      <w:r w:rsidR="00B67BAB" w:rsidRPr="00137D37">
        <w:rPr>
          <w:rFonts w:ascii="Times New Roman" w:hAnsi="Times New Roman" w:cs="Times New Roman"/>
          <w:sz w:val="28"/>
          <w:szCs w:val="28"/>
        </w:rPr>
        <w:t xml:space="preserve">дита в сфере закупок необходимо уделять проверке </w:t>
      </w:r>
      <w:r w:rsidR="00B67BAB" w:rsidRPr="00137D37">
        <w:rPr>
          <w:rFonts w:ascii="Times New Roman" w:hAnsi="Times New Roman" w:cs="Times New Roman"/>
          <w:b/>
          <w:sz w:val="28"/>
          <w:szCs w:val="28"/>
        </w:rPr>
        <w:t>эффективности и результативности</w:t>
      </w:r>
      <w:r w:rsidR="00B67BAB" w:rsidRPr="00137D37">
        <w:rPr>
          <w:rFonts w:ascii="Times New Roman" w:hAnsi="Times New Roman" w:cs="Times New Roman"/>
          <w:sz w:val="28"/>
          <w:szCs w:val="28"/>
        </w:rPr>
        <w:t xml:space="preserve"> расходов на закупки, что является исключительной компетенцией КСО.</w:t>
      </w:r>
    </w:p>
    <w:p w:rsidR="00137D37" w:rsidRDefault="00137D37" w:rsidP="00CF6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341" w:rsidRPr="00780EE8" w:rsidRDefault="00CF6EBD" w:rsidP="00CF6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Рассмотрим наиболее значимые риски </w:t>
      </w:r>
      <w:r w:rsidRPr="00780EE8">
        <w:rPr>
          <w:rFonts w:ascii="Times New Roman" w:hAnsi="Times New Roman" w:cs="Times New Roman"/>
          <w:sz w:val="28"/>
          <w:szCs w:val="28"/>
        </w:rPr>
        <w:t>неэффективного и незаконного использования средств муниципального бюджета</w:t>
      </w:r>
      <w:r w:rsidR="00137D37">
        <w:rPr>
          <w:rFonts w:ascii="Times New Roman" w:hAnsi="Times New Roman" w:cs="Times New Roman"/>
          <w:sz w:val="28"/>
          <w:szCs w:val="28"/>
        </w:rPr>
        <w:t xml:space="preserve"> при осуществлении закупок</w:t>
      </w:r>
      <w:r w:rsidRPr="00780EE8">
        <w:rPr>
          <w:rFonts w:ascii="Times New Roman" w:hAnsi="Times New Roman" w:cs="Times New Roman"/>
          <w:sz w:val="28"/>
          <w:szCs w:val="28"/>
        </w:rPr>
        <w:t>, выявленные за период</w:t>
      </w:r>
      <w:r w:rsidR="00137D37">
        <w:rPr>
          <w:rFonts w:ascii="Times New Roman" w:hAnsi="Times New Roman" w:cs="Times New Roman"/>
          <w:sz w:val="28"/>
          <w:szCs w:val="28"/>
        </w:rPr>
        <w:t xml:space="preserve"> </w:t>
      </w:r>
      <w:r w:rsidR="005545B4">
        <w:rPr>
          <w:rFonts w:ascii="Times New Roman" w:hAnsi="Times New Roman" w:cs="Times New Roman"/>
          <w:sz w:val="28"/>
          <w:szCs w:val="28"/>
        </w:rPr>
        <w:t xml:space="preserve">2014-2015 гг. </w:t>
      </w:r>
      <w:r w:rsidR="00137D37">
        <w:rPr>
          <w:rFonts w:ascii="Times New Roman" w:hAnsi="Times New Roman" w:cs="Times New Roman"/>
          <w:sz w:val="28"/>
          <w:szCs w:val="28"/>
        </w:rPr>
        <w:t>в МО город Краснодар</w:t>
      </w:r>
      <w:r w:rsidRPr="00780EE8">
        <w:rPr>
          <w:rFonts w:ascii="Times New Roman" w:hAnsi="Times New Roman" w:cs="Times New Roman"/>
          <w:sz w:val="28"/>
          <w:szCs w:val="28"/>
        </w:rPr>
        <w:t>.</w:t>
      </w:r>
    </w:p>
    <w:p w:rsidR="00CF6EBD" w:rsidRPr="00780EE8" w:rsidRDefault="00CF6EBD" w:rsidP="00CF6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2EA" w:rsidRDefault="008462EA" w:rsidP="001B5B0C">
      <w:pPr>
        <w:pStyle w:val="a3"/>
        <w:numPr>
          <w:ilvl w:val="0"/>
          <w:numId w:val="6"/>
        </w:numPr>
        <w:spacing w:after="0" w:line="240" w:lineRule="auto"/>
        <w:ind w:left="68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Профессионализм заказчика</w:t>
      </w:r>
    </w:p>
    <w:p w:rsidR="008179FD" w:rsidRPr="00780EE8" w:rsidRDefault="008179FD" w:rsidP="008179FD">
      <w:pPr>
        <w:pStyle w:val="a3"/>
        <w:spacing w:after="0" w:line="240" w:lineRule="auto"/>
        <w:ind w:left="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213" w:rsidRPr="00780EE8" w:rsidRDefault="00286567" w:rsidP="00F712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E8">
        <w:rPr>
          <w:rFonts w:ascii="Times New Roman" w:hAnsi="Times New Roman" w:cs="Times New Roman"/>
          <w:sz w:val="28"/>
          <w:szCs w:val="28"/>
        </w:rPr>
        <w:t xml:space="preserve">Именно от </w:t>
      </w:r>
      <w:r w:rsidRPr="00780EE8">
        <w:rPr>
          <w:rFonts w:ascii="Times New Roman" w:hAnsi="Times New Roman" w:cs="Times New Roman"/>
          <w:i/>
          <w:sz w:val="28"/>
          <w:szCs w:val="28"/>
        </w:rPr>
        <w:t>профессионализма</w:t>
      </w:r>
      <w:r w:rsidRPr="00780EE8">
        <w:rPr>
          <w:rFonts w:ascii="Times New Roman" w:hAnsi="Times New Roman" w:cs="Times New Roman"/>
          <w:sz w:val="28"/>
          <w:szCs w:val="28"/>
        </w:rPr>
        <w:t xml:space="preserve"> зависит качество и своевременность закупок. С</w:t>
      </w:r>
      <w:r w:rsidR="00F71213" w:rsidRPr="00780EE8">
        <w:rPr>
          <w:rFonts w:ascii="Times New Roman" w:hAnsi="Times New Roman" w:cs="Times New Roman"/>
          <w:sz w:val="28"/>
          <w:szCs w:val="28"/>
        </w:rPr>
        <w:t xml:space="preserve">егодня наблюдается большое количество правовых коллизий в законодательстве о закупках, </w:t>
      </w:r>
      <w:r w:rsidRPr="00780EE8">
        <w:rPr>
          <w:rFonts w:ascii="Times New Roman" w:hAnsi="Times New Roman" w:cs="Times New Roman"/>
          <w:sz w:val="28"/>
          <w:szCs w:val="28"/>
        </w:rPr>
        <w:t>поэтому</w:t>
      </w:r>
      <w:r w:rsidR="00F71213" w:rsidRPr="00780EE8">
        <w:rPr>
          <w:rFonts w:ascii="Times New Roman" w:hAnsi="Times New Roman" w:cs="Times New Roman"/>
          <w:sz w:val="28"/>
          <w:szCs w:val="28"/>
        </w:rPr>
        <w:t xml:space="preserve"> многие нарушения являются вынужденными. </w:t>
      </w:r>
      <w:r w:rsidRPr="00780EE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F71213" w:rsidRPr="00780EE8">
        <w:rPr>
          <w:rFonts w:ascii="Times New Roman" w:hAnsi="Times New Roman" w:cs="Times New Roman"/>
          <w:sz w:val="28"/>
          <w:szCs w:val="28"/>
        </w:rPr>
        <w:t>соотношение величины штрафов и заработной платы работников контрактных служб и контрактных управляющих на муниципальном уровне таково, что «чрезмерное рвение» в вопросах контроля процедуры закупок может усугубить плачевную ситуацию с кадрами.</w:t>
      </w:r>
    </w:p>
    <w:p w:rsidR="00F71213" w:rsidRPr="00780EE8" w:rsidRDefault="00286567" w:rsidP="00F712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E8">
        <w:rPr>
          <w:rFonts w:ascii="Times New Roman" w:hAnsi="Times New Roman" w:cs="Times New Roman"/>
          <w:sz w:val="28"/>
          <w:szCs w:val="28"/>
        </w:rPr>
        <w:t>На первом этапе</w:t>
      </w:r>
      <w:r w:rsidR="00DE3E5D" w:rsidRPr="00780EE8">
        <w:rPr>
          <w:rFonts w:ascii="Times New Roman" w:hAnsi="Times New Roman" w:cs="Times New Roman"/>
          <w:sz w:val="28"/>
          <w:szCs w:val="28"/>
        </w:rPr>
        <w:t xml:space="preserve"> аудита в сфере закупок </w:t>
      </w:r>
      <w:r w:rsidRPr="00780EE8">
        <w:rPr>
          <w:rFonts w:ascii="Times New Roman" w:hAnsi="Times New Roman" w:cs="Times New Roman"/>
          <w:sz w:val="28"/>
          <w:szCs w:val="28"/>
        </w:rPr>
        <w:t>мы провели анализ обеспеченности квалифицированными кадрами контрактных служб и контрактных управляющих.</w:t>
      </w:r>
      <w:r w:rsidR="00632B3C" w:rsidRPr="00780EE8">
        <w:rPr>
          <w:rFonts w:ascii="Times New Roman" w:hAnsi="Times New Roman" w:cs="Times New Roman"/>
          <w:sz w:val="28"/>
          <w:szCs w:val="28"/>
        </w:rPr>
        <w:t xml:space="preserve"> П</w:t>
      </w:r>
      <w:r w:rsidR="00F71213" w:rsidRPr="00780EE8">
        <w:rPr>
          <w:rFonts w:ascii="Times New Roman" w:hAnsi="Times New Roman" w:cs="Times New Roman"/>
          <w:sz w:val="28"/>
          <w:szCs w:val="28"/>
        </w:rPr>
        <w:t xml:space="preserve">о состоянию на июль 2014 года </w:t>
      </w:r>
      <w:r w:rsidR="005943EB" w:rsidRPr="00780EE8">
        <w:rPr>
          <w:rFonts w:ascii="Times New Roman" w:hAnsi="Times New Roman" w:cs="Times New Roman"/>
          <w:sz w:val="28"/>
          <w:szCs w:val="28"/>
        </w:rPr>
        <w:t>и</w:t>
      </w:r>
      <w:r w:rsidR="00F71213" w:rsidRPr="00780EE8">
        <w:rPr>
          <w:rFonts w:ascii="Times New Roman" w:hAnsi="Times New Roman" w:cs="Times New Roman"/>
          <w:sz w:val="28"/>
          <w:szCs w:val="28"/>
        </w:rPr>
        <w:t>з 731 человек, являющихся работниками контрактных служб</w:t>
      </w:r>
      <w:r w:rsidR="00632B3C" w:rsidRPr="00780EE8">
        <w:rPr>
          <w:rFonts w:ascii="Times New Roman" w:hAnsi="Times New Roman" w:cs="Times New Roman"/>
          <w:sz w:val="28"/>
          <w:szCs w:val="28"/>
        </w:rPr>
        <w:t>,</w:t>
      </w:r>
      <w:r w:rsidR="00F71213" w:rsidRPr="00780EE8">
        <w:rPr>
          <w:rFonts w:ascii="Times New Roman" w:hAnsi="Times New Roman" w:cs="Times New Roman"/>
          <w:sz w:val="28"/>
          <w:szCs w:val="28"/>
        </w:rPr>
        <w:t xml:space="preserve"> (контрактными управляющими) лишь 68% имели образование в сфере закупок</w:t>
      </w:r>
      <w:r w:rsidR="00156CD9">
        <w:rPr>
          <w:rFonts w:ascii="Times New Roman" w:hAnsi="Times New Roman" w:cs="Times New Roman"/>
          <w:sz w:val="28"/>
          <w:szCs w:val="28"/>
        </w:rPr>
        <w:t xml:space="preserve">, </w:t>
      </w:r>
      <w:r w:rsidR="00F71213" w:rsidRPr="00780EE8">
        <w:rPr>
          <w:rFonts w:ascii="Times New Roman" w:hAnsi="Times New Roman" w:cs="Times New Roman"/>
          <w:sz w:val="28"/>
          <w:szCs w:val="28"/>
        </w:rPr>
        <w:t xml:space="preserve">по состоянию на 01.06.2015 дополнительное профессиональное образование в сфере закупок получили уже 87%. </w:t>
      </w:r>
    </w:p>
    <w:p w:rsidR="00F71213" w:rsidRPr="00780EE8" w:rsidRDefault="00632B3C" w:rsidP="00F712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E8">
        <w:rPr>
          <w:rFonts w:ascii="Times New Roman" w:hAnsi="Times New Roman" w:cs="Times New Roman"/>
          <w:sz w:val="28"/>
          <w:szCs w:val="28"/>
        </w:rPr>
        <w:t>Однако</w:t>
      </w:r>
      <w:r w:rsidR="00F71213" w:rsidRPr="00780EE8">
        <w:rPr>
          <w:rFonts w:ascii="Times New Roman" w:hAnsi="Times New Roman" w:cs="Times New Roman"/>
          <w:sz w:val="28"/>
          <w:szCs w:val="28"/>
        </w:rPr>
        <w:t xml:space="preserve"> тревожная ситуация с обеспеченностью кадрами сохраняется: </w:t>
      </w:r>
      <w:r w:rsidR="005943EB" w:rsidRPr="00780EE8">
        <w:rPr>
          <w:rFonts w:ascii="Times New Roman" w:hAnsi="Times New Roman" w:cs="Times New Roman"/>
          <w:sz w:val="28"/>
          <w:szCs w:val="28"/>
        </w:rPr>
        <w:t>так, по учреждениям</w:t>
      </w:r>
      <w:r w:rsidR="00F71213" w:rsidRPr="00780EE8">
        <w:rPr>
          <w:rFonts w:ascii="Times New Roman" w:hAnsi="Times New Roman" w:cs="Times New Roman"/>
          <w:sz w:val="28"/>
          <w:szCs w:val="28"/>
        </w:rPr>
        <w:t xml:space="preserve"> образования уволилось 122 человека, прошедших повышение квалификации в сфере закупок. При этом затраты бюджета на обучение уволившихся сотрудников учреждений образования составили 547 тыс. руб.</w:t>
      </w:r>
      <w:r w:rsidRPr="00780EE8">
        <w:rPr>
          <w:rFonts w:ascii="Times New Roman" w:hAnsi="Times New Roman" w:cs="Times New Roman"/>
          <w:sz w:val="28"/>
          <w:szCs w:val="28"/>
        </w:rPr>
        <w:t>, т.е.</w:t>
      </w:r>
      <w:r w:rsidR="00F71213" w:rsidRPr="00780EE8">
        <w:rPr>
          <w:rFonts w:ascii="Times New Roman" w:hAnsi="Times New Roman" w:cs="Times New Roman"/>
          <w:sz w:val="28"/>
          <w:szCs w:val="28"/>
        </w:rPr>
        <w:t xml:space="preserve"> данные расходы на закупки оказались безрезультатными. </w:t>
      </w:r>
      <w:r w:rsidRPr="00780EE8">
        <w:rPr>
          <w:rFonts w:ascii="Times New Roman" w:hAnsi="Times New Roman" w:cs="Times New Roman"/>
          <w:sz w:val="28"/>
          <w:szCs w:val="28"/>
        </w:rPr>
        <w:t>Муниципальным заказчикам</w:t>
      </w:r>
      <w:r w:rsidR="00F71213" w:rsidRPr="00780EE8">
        <w:rPr>
          <w:rFonts w:ascii="Times New Roman" w:hAnsi="Times New Roman" w:cs="Times New Roman"/>
          <w:sz w:val="28"/>
          <w:szCs w:val="28"/>
        </w:rPr>
        <w:t xml:space="preserve"> рекомендовано предпринять меры по сокращению текучести кадров, </w:t>
      </w:r>
      <w:r w:rsidR="00144886" w:rsidRPr="00780EE8">
        <w:rPr>
          <w:rFonts w:ascii="Times New Roman" w:hAnsi="Times New Roman" w:cs="Times New Roman"/>
          <w:sz w:val="28"/>
          <w:szCs w:val="28"/>
        </w:rPr>
        <w:t>работающих в сфере закупок</w:t>
      </w:r>
      <w:r w:rsidR="00F71213" w:rsidRPr="00780EE8">
        <w:rPr>
          <w:rFonts w:ascii="Times New Roman" w:hAnsi="Times New Roman" w:cs="Times New Roman"/>
          <w:sz w:val="28"/>
          <w:szCs w:val="28"/>
        </w:rPr>
        <w:t>.</w:t>
      </w:r>
    </w:p>
    <w:p w:rsidR="00144886" w:rsidRPr="008179FD" w:rsidRDefault="00144886" w:rsidP="00F712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0EE8">
        <w:rPr>
          <w:rFonts w:ascii="Times New Roman" w:hAnsi="Times New Roman" w:cs="Times New Roman"/>
          <w:sz w:val="28"/>
          <w:szCs w:val="28"/>
        </w:rPr>
        <w:t>В</w:t>
      </w:r>
      <w:r w:rsidR="00632B3C" w:rsidRPr="00780EE8">
        <w:rPr>
          <w:rFonts w:ascii="Times New Roman" w:hAnsi="Times New Roman" w:cs="Times New Roman"/>
          <w:sz w:val="28"/>
          <w:szCs w:val="28"/>
        </w:rPr>
        <w:t xml:space="preserve"> целях снижения </w:t>
      </w:r>
      <w:r w:rsidRPr="00780EE8">
        <w:rPr>
          <w:rFonts w:ascii="Times New Roman" w:hAnsi="Times New Roman" w:cs="Times New Roman"/>
          <w:sz w:val="28"/>
          <w:szCs w:val="28"/>
        </w:rPr>
        <w:t xml:space="preserve">рисков </w:t>
      </w:r>
      <w:r w:rsidRPr="00780EE8">
        <w:rPr>
          <w:rFonts w:ascii="Times New Roman" w:hAnsi="Times New Roman" w:cs="Times New Roman"/>
          <w:b/>
          <w:sz w:val="28"/>
          <w:szCs w:val="28"/>
        </w:rPr>
        <w:t xml:space="preserve">неэффективного и незаконного </w:t>
      </w:r>
      <w:r w:rsidR="00632B3C" w:rsidRPr="00780EE8">
        <w:rPr>
          <w:rFonts w:ascii="Times New Roman" w:hAnsi="Times New Roman" w:cs="Times New Roman"/>
          <w:b/>
          <w:sz w:val="28"/>
          <w:szCs w:val="28"/>
        </w:rPr>
        <w:t>и</w:t>
      </w:r>
      <w:r w:rsidRPr="00780EE8">
        <w:rPr>
          <w:rFonts w:ascii="Times New Roman" w:hAnsi="Times New Roman" w:cs="Times New Roman"/>
          <w:b/>
          <w:sz w:val="28"/>
          <w:szCs w:val="28"/>
        </w:rPr>
        <w:t>спользования средств муниципального бюджета</w:t>
      </w:r>
      <w:r w:rsidRPr="00780EE8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должна реализовываться стратегия, направленная </w:t>
      </w:r>
      <w:r w:rsidRPr="008179FD">
        <w:rPr>
          <w:rFonts w:ascii="Times New Roman" w:hAnsi="Times New Roman" w:cs="Times New Roman"/>
          <w:sz w:val="28"/>
          <w:szCs w:val="28"/>
          <w:u w:val="single"/>
        </w:rPr>
        <w:t xml:space="preserve">не только на обучение </w:t>
      </w:r>
      <w:r w:rsidRPr="00780EE8">
        <w:rPr>
          <w:rFonts w:ascii="Times New Roman" w:hAnsi="Times New Roman" w:cs="Times New Roman"/>
          <w:sz w:val="28"/>
          <w:szCs w:val="28"/>
        </w:rPr>
        <w:t>сотрудник</w:t>
      </w:r>
      <w:r w:rsidR="00632B3C" w:rsidRPr="00780EE8">
        <w:rPr>
          <w:rFonts w:ascii="Times New Roman" w:hAnsi="Times New Roman" w:cs="Times New Roman"/>
          <w:sz w:val="28"/>
          <w:szCs w:val="28"/>
        </w:rPr>
        <w:t>ов</w:t>
      </w:r>
      <w:r w:rsidRPr="00780EE8">
        <w:rPr>
          <w:rFonts w:ascii="Times New Roman" w:hAnsi="Times New Roman" w:cs="Times New Roman"/>
          <w:sz w:val="28"/>
          <w:szCs w:val="28"/>
        </w:rPr>
        <w:t xml:space="preserve"> контрактных служб, контрактны</w:t>
      </w:r>
      <w:r w:rsidR="00632B3C" w:rsidRPr="00780EE8">
        <w:rPr>
          <w:rFonts w:ascii="Times New Roman" w:hAnsi="Times New Roman" w:cs="Times New Roman"/>
          <w:sz w:val="28"/>
          <w:szCs w:val="28"/>
        </w:rPr>
        <w:t>х</w:t>
      </w:r>
      <w:r w:rsidRPr="00780EE8">
        <w:rPr>
          <w:rFonts w:ascii="Times New Roman" w:hAnsi="Times New Roman" w:cs="Times New Roman"/>
          <w:sz w:val="28"/>
          <w:szCs w:val="28"/>
        </w:rPr>
        <w:t xml:space="preserve"> управляющи</w:t>
      </w:r>
      <w:r w:rsidR="00632B3C" w:rsidRPr="00780EE8">
        <w:rPr>
          <w:rFonts w:ascii="Times New Roman" w:hAnsi="Times New Roman" w:cs="Times New Roman"/>
          <w:sz w:val="28"/>
          <w:szCs w:val="28"/>
        </w:rPr>
        <w:t>х</w:t>
      </w:r>
      <w:r w:rsidRPr="00780EE8">
        <w:rPr>
          <w:rFonts w:ascii="Times New Roman" w:hAnsi="Times New Roman" w:cs="Times New Roman"/>
          <w:sz w:val="28"/>
          <w:szCs w:val="28"/>
        </w:rPr>
        <w:t>, член</w:t>
      </w:r>
      <w:r w:rsidR="00632B3C" w:rsidRPr="00780EE8">
        <w:rPr>
          <w:rFonts w:ascii="Times New Roman" w:hAnsi="Times New Roman" w:cs="Times New Roman"/>
          <w:sz w:val="28"/>
          <w:szCs w:val="28"/>
        </w:rPr>
        <w:t>ов</w:t>
      </w:r>
      <w:r w:rsidRPr="00780EE8">
        <w:rPr>
          <w:rFonts w:ascii="Times New Roman" w:hAnsi="Times New Roman" w:cs="Times New Roman"/>
          <w:sz w:val="28"/>
          <w:szCs w:val="28"/>
        </w:rPr>
        <w:t xml:space="preserve"> комиссий, </w:t>
      </w:r>
      <w:r w:rsidRPr="008179FD">
        <w:rPr>
          <w:rFonts w:ascii="Times New Roman" w:hAnsi="Times New Roman" w:cs="Times New Roman"/>
          <w:sz w:val="28"/>
          <w:szCs w:val="28"/>
          <w:u w:val="single"/>
        </w:rPr>
        <w:t>но и их закрепление.</w:t>
      </w:r>
    </w:p>
    <w:p w:rsidR="00F71213" w:rsidRPr="00780EE8" w:rsidRDefault="00F71213" w:rsidP="00F71213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2EA" w:rsidRPr="00780EE8" w:rsidRDefault="00137D37" w:rsidP="00137D3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Риски нерезультативных расходов в результате н</w:t>
      </w:r>
      <w:r w:rsidR="00BE36F6" w:rsidRPr="00780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езавершен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строительства</w:t>
      </w:r>
      <w:r w:rsidR="00BE36F6" w:rsidRPr="00780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554CC" w:rsidRPr="00780EE8" w:rsidRDefault="00C554CC" w:rsidP="00137D3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6D8" w:rsidRPr="00780EE8" w:rsidRDefault="006766D8" w:rsidP="00676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0E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Правительство делегировало авторам госпрограмм, министерствам, полномочия сосредоточить средства на приоритетных для страны направлениях. Однако, по словам Голиковой, большинство таких приоритетов носят «местечковый характер», а не глобальный.</w:t>
      </w:r>
    </w:p>
    <w:p w:rsidR="00706279" w:rsidRPr="00780EE8" w:rsidRDefault="00706279" w:rsidP="0070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780E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16</w:t>
      </w:r>
      <w:r w:rsidR="003B61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.12.</w:t>
      </w:r>
      <w:r w:rsidRPr="00780E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2015 </w:t>
      </w:r>
      <w:r w:rsidRPr="00780EE8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Счет пошел, "Российская газета"</w:t>
      </w:r>
    </w:p>
    <w:p w:rsidR="00706279" w:rsidRPr="00780EE8" w:rsidRDefault="00706279" w:rsidP="00676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54CC" w:rsidRPr="00780EE8" w:rsidRDefault="00C554CC" w:rsidP="00C55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E8">
        <w:rPr>
          <w:rFonts w:ascii="Times New Roman" w:hAnsi="Times New Roman" w:cs="Times New Roman"/>
          <w:sz w:val="28"/>
          <w:szCs w:val="28"/>
        </w:rPr>
        <w:t xml:space="preserve">Контрольно-счетная палата неоднократно обращала внимание на системные недостатки в выборе стратегических приоритетов в инвестиционной </w:t>
      </w:r>
      <w:r w:rsidRPr="00780EE8">
        <w:rPr>
          <w:rFonts w:ascii="Times New Roman" w:hAnsi="Times New Roman" w:cs="Times New Roman"/>
          <w:sz w:val="28"/>
          <w:szCs w:val="28"/>
        </w:rPr>
        <w:lastRenderedPageBreak/>
        <w:t>деятельности, которые приводят к наращиванию объемов незавершенного строительства.</w:t>
      </w:r>
    </w:p>
    <w:p w:rsidR="00C554CC" w:rsidRPr="00780EE8" w:rsidRDefault="00C554CC" w:rsidP="00C55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E8">
        <w:rPr>
          <w:rFonts w:ascii="Times New Roman" w:hAnsi="Times New Roman" w:cs="Times New Roman"/>
          <w:sz w:val="28"/>
          <w:szCs w:val="28"/>
        </w:rPr>
        <w:t xml:space="preserve">Так, объем незавершенного строительства </w:t>
      </w:r>
      <w:r w:rsidR="003B619B">
        <w:rPr>
          <w:rFonts w:ascii="Times New Roman" w:hAnsi="Times New Roman" w:cs="Times New Roman"/>
          <w:sz w:val="28"/>
          <w:szCs w:val="28"/>
        </w:rPr>
        <w:t xml:space="preserve">в МО город Краснодар </w:t>
      </w:r>
      <w:r w:rsidRPr="00780EE8">
        <w:rPr>
          <w:rFonts w:ascii="Times New Roman" w:hAnsi="Times New Roman" w:cs="Times New Roman"/>
          <w:sz w:val="28"/>
          <w:szCs w:val="28"/>
        </w:rPr>
        <w:t>по состоянию на 01.10.2015 составляет 14 442 526,5 тыс. рублей (724 объекта). За 9 месяцев 2015 года увеличение стоимости составило 925 445,5 тыс. рублей.</w:t>
      </w:r>
    </w:p>
    <w:p w:rsidR="00C554CC" w:rsidRPr="00780EE8" w:rsidRDefault="00C554CC" w:rsidP="00C55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EE8">
        <w:rPr>
          <w:rFonts w:ascii="Times New Roman" w:eastAsia="Calibri" w:hAnsi="Times New Roman" w:cs="Times New Roman"/>
          <w:sz w:val="28"/>
          <w:szCs w:val="28"/>
        </w:rPr>
        <w:t xml:space="preserve">По данным ГРБС с 2011 года (более 5 лет) не продолжено строительство по 320 объектам стоимостью 2 088 527,4 </w:t>
      </w:r>
      <w:proofErr w:type="spellStart"/>
      <w:r w:rsidRPr="00780EE8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780EE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780EE8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780EE8">
        <w:rPr>
          <w:rFonts w:ascii="Times New Roman" w:eastAsia="Calibri" w:hAnsi="Times New Roman" w:cs="Times New Roman"/>
          <w:sz w:val="28"/>
          <w:szCs w:val="28"/>
        </w:rPr>
        <w:t>. Ежегодно по причине невозможности дальнейшего использования  производится списание затрат на объекты незавершенного строительства. В 2016 году планируется списание 178 объектов с суммой капвложений 297 950,3 тыс. рублей.</w:t>
      </w:r>
    </w:p>
    <w:p w:rsidR="00C554CC" w:rsidRPr="00780EE8" w:rsidRDefault="00C554CC" w:rsidP="00C55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EE8">
        <w:rPr>
          <w:rFonts w:ascii="Times New Roman" w:eastAsia="Calibri" w:hAnsi="Times New Roman" w:cs="Times New Roman"/>
          <w:sz w:val="28"/>
          <w:szCs w:val="28"/>
        </w:rPr>
        <w:t>По состоянию на 01.10.2015 остаются не введенными в эксплуатацию по причине недостаточного финансирования, либо несвоевременного оформления документации объекты, завершенные строительством в количестве 86 единиц, общей стоимостью 5 204 248,5 тыс. рублей. Объем финансирования, необходимый для их завершения (</w:t>
      </w:r>
      <w:r w:rsidRPr="00780EE8">
        <w:rPr>
          <w:rFonts w:ascii="Times New Roman" w:eastAsia="Calibri" w:hAnsi="Times New Roman" w:cs="Times New Roman"/>
          <w:i/>
          <w:sz w:val="28"/>
          <w:szCs w:val="28"/>
        </w:rPr>
        <w:t>по данным ГРБС</w:t>
      </w:r>
      <w:r w:rsidRPr="00780EE8">
        <w:rPr>
          <w:rFonts w:ascii="Times New Roman" w:eastAsia="Calibri" w:hAnsi="Times New Roman" w:cs="Times New Roman"/>
          <w:sz w:val="28"/>
          <w:szCs w:val="28"/>
        </w:rPr>
        <w:t xml:space="preserve">) составляет 301 921,7 </w:t>
      </w:r>
      <w:proofErr w:type="spellStart"/>
      <w:r w:rsidRPr="00780EE8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780EE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780EE8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780E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54CC" w:rsidRPr="00780EE8" w:rsidRDefault="00C554CC" w:rsidP="00C55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E8">
        <w:rPr>
          <w:rFonts w:ascii="Times New Roman" w:hAnsi="Times New Roman" w:cs="Times New Roman"/>
          <w:sz w:val="28"/>
          <w:szCs w:val="28"/>
        </w:rPr>
        <w:t xml:space="preserve">В истекшем периоде 2015 года по данным ГРБС </w:t>
      </w:r>
      <w:proofErr w:type="gramStart"/>
      <w:r w:rsidRPr="00780EE8">
        <w:rPr>
          <w:rFonts w:ascii="Times New Roman" w:hAnsi="Times New Roman" w:cs="Times New Roman"/>
          <w:sz w:val="28"/>
          <w:szCs w:val="28"/>
        </w:rPr>
        <w:t>введены</w:t>
      </w:r>
      <w:proofErr w:type="gramEnd"/>
      <w:r w:rsidRPr="00780EE8">
        <w:rPr>
          <w:rFonts w:ascii="Times New Roman" w:hAnsi="Times New Roman" w:cs="Times New Roman"/>
          <w:sz w:val="28"/>
          <w:szCs w:val="28"/>
        </w:rPr>
        <w:t xml:space="preserve"> в эксплуатацию 18 объектов общей стоимостью 641 919,5 тыс. рублей. </w:t>
      </w:r>
    </w:p>
    <w:p w:rsidR="00C554CC" w:rsidRPr="00780EE8" w:rsidRDefault="00C554CC" w:rsidP="00C55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EE8">
        <w:rPr>
          <w:rFonts w:ascii="Times New Roman" w:eastAsia="Calibri" w:hAnsi="Times New Roman" w:cs="Times New Roman"/>
          <w:sz w:val="28"/>
          <w:szCs w:val="28"/>
        </w:rPr>
        <w:t>Контрольно-счетной палатой по результатам проведения контрольных мероприятий неоднократно отмечались нарушения в ведении бюджетного учета объектов незавершенных строительством, отсутствие ответственных лиц за такими объектами, проведение их инвентаризации, а также недостаточно организованной работе по вводу в эксплуатацию объектов высокой степени готовности.</w:t>
      </w:r>
    </w:p>
    <w:p w:rsidR="00C554CC" w:rsidRPr="00780EE8" w:rsidRDefault="00C554CC" w:rsidP="00C55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834">
        <w:rPr>
          <w:rFonts w:ascii="Times New Roman" w:eastAsia="Calibri" w:hAnsi="Times New Roman" w:cs="Times New Roman"/>
          <w:sz w:val="28"/>
          <w:szCs w:val="28"/>
          <w:u w:val="single"/>
        </w:rPr>
        <w:t>Отсутствие полноценного учета незавершенного ст</w:t>
      </w:r>
      <w:r w:rsidRPr="00780EE8">
        <w:rPr>
          <w:rFonts w:ascii="Times New Roman" w:eastAsia="Calibri" w:hAnsi="Times New Roman" w:cs="Times New Roman"/>
          <w:sz w:val="28"/>
          <w:szCs w:val="28"/>
        </w:rPr>
        <w:t xml:space="preserve">роительства </w:t>
      </w:r>
      <w:r w:rsidRPr="00506834">
        <w:rPr>
          <w:rFonts w:ascii="Times New Roman" w:eastAsia="Calibri" w:hAnsi="Times New Roman" w:cs="Times New Roman"/>
          <w:sz w:val="28"/>
          <w:szCs w:val="28"/>
          <w:u w:val="single"/>
        </w:rPr>
        <w:t>создает риски некачественного планирования бюджетных инвестиций</w:t>
      </w:r>
      <w:r w:rsidRPr="00780EE8">
        <w:rPr>
          <w:rFonts w:ascii="Times New Roman" w:eastAsia="Calibri" w:hAnsi="Times New Roman" w:cs="Times New Roman"/>
          <w:sz w:val="28"/>
          <w:szCs w:val="28"/>
        </w:rPr>
        <w:t xml:space="preserve"> при формировании проекта бюджета.</w:t>
      </w:r>
    </w:p>
    <w:p w:rsidR="00C554CC" w:rsidRPr="00780EE8" w:rsidRDefault="00C554CC" w:rsidP="00C554C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6F6" w:rsidRDefault="00F803B2" w:rsidP="001B5B0C">
      <w:pPr>
        <w:pStyle w:val="a3"/>
        <w:numPr>
          <w:ilvl w:val="0"/>
          <w:numId w:val="6"/>
        </w:numPr>
        <w:spacing w:after="0" w:line="240" w:lineRule="auto"/>
        <w:ind w:left="68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Риски</w:t>
      </w:r>
      <w:r w:rsidR="00BE36F6" w:rsidRPr="00780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межбюджетных отношений</w:t>
      </w:r>
    </w:p>
    <w:p w:rsidR="00506834" w:rsidRPr="00780EE8" w:rsidRDefault="00506834" w:rsidP="00506834">
      <w:pPr>
        <w:pStyle w:val="a3"/>
        <w:spacing w:after="0" w:line="240" w:lineRule="auto"/>
        <w:ind w:left="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824" w:rsidRPr="00780EE8" w:rsidRDefault="00F803B2" w:rsidP="00F803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Существенные риски </w:t>
      </w:r>
      <w:r w:rsidR="00471824"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на закупки </w:t>
      </w:r>
      <w:r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муниципальн</w:t>
      </w:r>
      <w:r w:rsidR="00471824"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471824"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несовершенство межбюджетных отношений. </w:t>
      </w:r>
      <w:r w:rsidRPr="00780EE8">
        <w:rPr>
          <w:rFonts w:ascii="Times New Roman" w:eastAsia="Calibri" w:hAnsi="Times New Roman"/>
          <w:sz w:val="28"/>
          <w:szCs w:val="28"/>
        </w:rPr>
        <w:t xml:space="preserve">Так, </w:t>
      </w:r>
      <w:r w:rsidR="001B01B3" w:rsidRPr="00780EE8">
        <w:rPr>
          <w:rFonts w:ascii="Times New Roman" w:eastAsia="Calibri" w:hAnsi="Times New Roman"/>
          <w:sz w:val="28"/>
          <w:szCs w:val="28"/>
        </w:rPr>
        <w:t>казенным учреждением</w:t>
      </w:r>
      <w:r w:rsidRPr="00780EE8">
        <w:rPr>
          <w:rFonts w:ascii="Times New Roman" w:hAnsi="Times New Roman"/>
          <w:sz w:val="28"/>
          <w:szCs w:val="28"/>
        </w:rPr>
        <w:t xml:space="preserve"> «Единая служба заказчика» </w:t>
      </w:r>
      <w:r w:rsidR="001B01B3" w:rsidRPr="00780EE8">
        <w:rPr>
          <w:rFonts w:ascii="Times New Roman" w:hAnsi="Times New Roman"/>
          <w:sz w:val="28"/>
          <w:szCs w:val="28"/>
        </w:rPr>
        <w:t xml:space="preserve">по результатам закупок </w:t>
      </w:r>
      <w:r w:rsidRPr="00780EE8">
        <w:rPr>
          <w:rFonts w:ascii="Times New Roman" w:hAnsi="Times New Roman"/>
          <w:sz w:val="28"/>
          <w:szCs w:val="28"/>
        </w:rPr>
        <w:t xml:space="preserve">были заключены долгосрочные муниципальные контракты, предусматривающие </w:t>
      </w:r>
      <w:proofErr w:type="spellStart"/>
      <w:r w:rsidRPr="00780EE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780EE8">
        <w:rPr>
          <w:rFonts w:ascii="Times New Roman" w:hAnsi="Times New Roman"/>
          <w:sz w:val="28"/>
          <w:szCs w:val="28"/>
        </w:rPr>
        <w:t xml:space="preserve"> из бюджета Краснодарского края </w:t>
      </w:r>
      <w:r w:rsidRPr="00780EE8">
        <w:rPr>
          <w:rFonts w:ascii="Times New Roman" w:eastAsia="Calibri" w:hAnsi="Times New Roman"/>
          <w:sz w:val="28"/>
          <w:szCs w:val="28"/>
        </w:rPr>
        <w:t xml:space="preserve">в </w:t>
      </w:r>
      <w:r w:rsidRPr="00780EE8">
        <w:rPr>
          <w:rFonts w:ascii="Times New Roman" w:hAnsi="Times New Roman"/>
          <w:sz w:val="28"/>
          <w:szCs w:val="28"/>
        </w:rPr>
        <w:t>рамках</w:t>
      </w:r>
      <w:r w:rsidRPr="00780EE8">
        <w:rPr>
          <w:rFonts w:ascii="Times New Roman" w:eastAsia="Calibri" w:hAnsi="Times New Roman"/>
          <w:sz w:val="28"/>
          <w:szCs w:val="28"/>
        </w:rPr>
        <w:t xml:space="preserve"> программ «Краснодару - </w:t>
      </w:r>
      <w:r w:rsidRPr="00780EE8">
        <w:rPr>
          <w:rFonts w:ascii="Times New Roman" w:hAnsi="Times New Roman"/>
          <w:sz w:val="28"/>
          <w:szCs w:val="28"/>
        </w:rPr>
        <w:t xml:space="preserve">столичный облик» и «Социально-экономическое и территориальное развитие муниципальных образований». </w:t>
      </w:r>
    </w:p>
    <w:p w:rsidR="00F803B2" w:rsidRPr="005266FE" w:rsidRDefault="00F803B2" w:rsidP="00F803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0EE8">
        <w:rPr>
          <w:rFonts w:ascii="Times New Roman" w:hAnsi="Times New Roman"/>
          <w:sz w:val="28"/>
          <w:szCs w:val="28"/>
        </w:rPr>
        <w:t>В результате прекращения действия программ необеспеченность данных контрактов ЛБО состав</w:t>
      </w:r>
      <w:r w:rsidR="001B01B3" w:rsidRPr="00780EE8">
        <w:rPr>
          <w:rFonts w:ascii="Times New Roman" w:hAnsi="Times New Roman"/>
          <w:sz w:val="28"/>
          <w:szCs w:val="28"/>
        </w:rPr>
        <w:t>и</w:t>
      </w:r>
      <w:r w:rsidRPr="00780EE8">
        <w:rPr>
          <w:rFonts w:ascii="Times New Roman" w:hAnsi="Times New Roman"/>
          <w:sz w:val="28"/>
          <w:szCs w:val="28"/>
        </w:rPr>
        <w:t>ла 3 029 153,1 тыс. рублей, в том числе</w:t>
      </w:r>
      <w:r w:rsidR="002E73EA">
        <w:rPr>
          <w:rFonts w:ascii="Times New Roman" w:hAnsi="Times New Roman"/>
          <w:sz w:val="28"/>
          <w:szCs w:val="28"/>
        </w:rPr>
        <w:t xml:space="preserve"> по социально значимым объектам,</w:t>
      </w:r>
      <w:r w:rsidR="002E73E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E73EA" w:rsidRPr="005266FE">
        <w:rPr>
          <w:rFonts w:ascii="Times New Roman" w:hAnsi="Times New Roman"/>
          <w:sz w:val="28"/>
          <w:szCs w:val="28"/>
        </w:rPr>
        <w:t>таким как:</w:t>
      </w:r>
    </w:p>
    <w:p w:rsidR="00F803B2" w:rsidRPr="00780EE8" w:rsidRDefault="00F803B2" w:rsidP="00F803B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68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80EE8">
        <w:rPr>
          <w:rFonts w:ascii="Times New Roman" w:eastAsia="Calibri" w:hAnsi="Times New Roman"/>
          <w:sz w:val="28"/>
          <w:szCs w:val="28"/>
        </w:rPr>
        <w:t>Строительно-монтажные работы по реконструкции водоотводящей системы по балке реки Осечки – 1 575 283,3 тыс. рублей (общая стоимость контрактов 1 669 728,1 тыс. рублей);</w:t>
      </w:r>
    </w:p>
    <w:p w:rsidR="00F803B2" w:rsidRPr="00780EE8" w:rsidRDefault="00F803B2" w:rsidP="00F803B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68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80EE8">
        <w:rPr>
          <w:rFonts w:ascii="Times New Roman" w:eastAsia="Calibri" w:hAnsi="Times New Roman"/>
          <w:sz w:val="28"/>
          <w:szCs w:val="28"/>
        </w:rPr>
        <w:lastRenderedPageBreak/>
        <w:t>Строительство первой очереди школы в х. Ленина на 1000 мест – 366 980,8 тыс. руб</w:t>
      </w:r>
      <w:r w:rsidR="00FD235F" w:rsidRPr="00780EE8">
        <w:rPr>
          <w:rFonts w:ascii="Times New Roman" w:eastAsia="Calibri" w:hAnsi="Times New Roman"/>
          <w:sz w:val="28"/>
          <w:szCs w:val="28"/>
        </w:rPr>
        <w:t xml:space="preserve">лей (общая стоимость контракта </w:t>
      </w:r>
      <w:r w:rsidRPr="00780EE8">
        <w:rPr>
          <w:rFonts w:ascii="Times New Roman" w:eastAsia="Calibri" w:hAnsi="Times New Roman"/>
          <w:sz w:val="28"/>
          <w:szCs w:val="28"/>
        </w:rPr>
        <w:t>636 495,0  тыс. рублей);</w:t>
      </w:r>
    </w:p>
    <w:p w:rsidR="00F803B2" w:rsidRPr="00780EE8" w:rsidRDefault="00F803B2" w:rsidP="00F803B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68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80EE8">
        <w:rPr>
          <w:rFonts w:ascii="Times New Roman" w:eastAsia="Calibri" w:hAnsi="Times New Roman"/>
          <w:sz w:val="28"/>
          <w:szCs w:val="28"/>
        </w:rPr>
        <w:t>Строительство пристроек к 3-м действующим муниципальным дошкольным образовательным организациям – 126 253,3 тыс. рублей (общая стоимость контрактов 186 978,8  тыс. рублей);</w:t>
      </w:r>
    </w:p>
    <w:p w:rsidR="00F803B2" w:rsidRPr="00780EE8" w:rsidRDefault="00F803B2" w:rsidP="00F80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EE8">
        <w:rPr>
          <w:rFonts w:ascii="Times New Roman" w:hAnsi="Times New Roman"/>
          <w:sz w:val="28"/>
          <w:szCs w:val="28"/>
        </w:rPr>
        <w:t>На указанные мероприятия ЛБО на 2015 – 2017 годы не доведены, при этом действие контрактов</w:t>
      </w:r>
      <w:r w:rsidR="008E416E" w:rsidRPr="00780EE8">
        <w:rPr>
          <w:rFonts w:ascii="Times New Roman" w:hAnsi="Times New Roman"/>
          <w:sz w:val="28"/>
          <w:szCs w:val="28"/>
        </w:rPr>
        <w:t xml:space="preserve"> </w:t>
      </w:r>
      <w:r w:rsidRPr="00780EE8">
        <w:rPr>
          <w:rFonts w:ascii="Times New Roman" w:hAnsi="Times New Roman"/>
          <w:sz w:val="28"/>
          <w:szCs w:val="28"/>
        </w:rPr>
        <w:t xml:space="preserve">не приостановлено, что повлечет необходимость оплаты за выполненные работы. </w:t>
      </w:r>
      <w:r w:rsidR="008E416E" w:rsidRPr="00780EE8">
        <w:rPr>
          <w:rFonts w:ascii="Times New Roman" w:hAnsi="Times New Roman"/>
          <w:sz w:val="28"/>
          <w:szCs w:val="28"/>
        </w:rPr>
        <w:t>А в</w:t>
      </w:r>
      <w:r w:rsidRPr="00780EE8">
        <w:rPr>
          <w:rFonts w:ascii="Times New Roman" w:eastAsia="Times New Roman" w:hAnsi="Times New Roman" w:cs="Times New Roman"/>
          <w:sz w:val="28"/>
          <w:szCs w:val="28"/>
        </w:rPr>
        <w:t xml:space="preserve"> случае просрочки исполнения обязательств, </w:t>
      </w:r>
      <w:r w:rsidR="008E416E" w:rsidRPr="00780E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80EE8">
        <w:rPr>
          <w:rFonts w:ascii="Times New Roman" w:eastAsia="Times New Roman" w:hAnsi="Times New Roman" w:cs="Times New Roman"/>
          <w:sz w:val="28"/>
          <w:szCs w:val="28"/>
        </w:rPr>
        <w:t>сполнител</w:t>
      </w:r>
      <w:r w:rsidR="008E416E" w:rsidRPr="00780E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80EE8">
        <w:rPr>
          <w:rFonts w:ascii="Times New Roman" w:eastAsia="Times New Roman" w:hAnsi="Times New Roman" w:cs="Times New Roman"/>
          <w:sz w:val="28"/>
          <w:szCs w:val="28"/>
        </w:rPr>
        <w:t xml:space="preserve"> вправе потребовать уплаты неустоек, что влечёт риск дополнительных бюджетных расходов </w:t>
      </w:r>
      <w:r w:rsidR="00FD235F" w:rsidRPr="00780EE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780EE8">
        <w:rPr>
          <w:rFonts w:ascii="Times New Roman" w:eastAsia="Times New Roman" w:hAnsi="Times New Roman" w:cs="Times New Roman"/>
          <w:sz w:val="28"/>
          <w:szCs w:val="28"/>
        </w:rPr>
        <w:t xml:space="preserve">возмещение судебных </w:t>
      </w:r>
      <w:r w:rsidR="008E416E" w:rsidRPr="00780EE8">
        <w:rPr>
          <w:rFonts w:ascii="Times New Roman" w:eastAsia="Times New Roman" w:hAnsi="Times New Roman" w:cs="Times New Roman"/>
          <w:sz w:val="28"/>
          <w:szCs w:val="28"/>
        </w:rPr>
        <w:t>издержек</w:t>
      </w:r>
      <w:r w:rsidRPr="00780EE8">
        <w:rPr>
          <w:rFonts w:ascii="Times New Roman" w:eastAsia="Times New Roman" w:hAnsi="Times New Roman" w:cs="Times New Roman"/>
          <w:sz w:val="28"/>
          <w:szCs w:val="28"/>
        </w:rPr>
        <w:t>, уплату процентов за пользование чужими денежными средствами и т.п.</w:t>
      </w:r>
    </w:p>
    <w:p w:rsidR="00F803B2" w:rsidRPr="00780EE8" w:rsidRDefault="00F803B2" w:rsidP="00F80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80EE8">
        <w:rPr>
          <w:rFonts w:ascii="Times New Roman" w:hAnsi="Times New Roman"/>
          <w:sz w:val="28"/>
          <w:szCs w:val="28"/>
        </w:rPr>
        <w:t>Учитывая, что МО город Краснодар несет</w:t>
      </w:r>
      <w:r w:rsidRPr="00780EE8">
        <w:rPr>
          <w:rFonts w:ascii="Times New Roman" w:eastAsia="Calibri" w:hAnsi="Times New Roman"/>
          <w:sz w:val="28"/>
          <w:szCs w:val="28"/>
        </w:rPr>
        <w:t xml:space="preserve"> субсидиарную ответственность по заключённым контрактам, Контрольно-счетной палатой была сделана рекомендация о необходимости обеспечени</w:t>
      </w:r>
      <w:r w:rsidR="00F80815" w:rsidRPr="00780EE8">
        <w:rPr>
          <w:rFonts w:ascii="Times New Roman" w:eastAsia="Calibri" w:hAnsi="Times New Roman"/>
          <w:sz w:val="28"/>
          <w:szCs w:val="28"/>
        </w:rPr>
        <w:t>я</w:t>
      </w:r>
      <w:r w:rsidRPr="00780EE8">
        <w:rPr>
          <w:rFonts w:ascii="Times New Roman" w:eastAsia="Calibri" w:hAnsi="Times New Roman"/>
          <w:sz w:val="28"/>
          <w:szCs w:val="28"/>
        </w:rPr>
        <w:t xml:space="preserve"> контрактов лимитами бюджетных обязательств, либо применении норм статьи 161 (пункт 6) Бюджетного кодекса РФ в части согласования новых условий муниципальных контрактов.</w:t>
      </w:r>
    </w:p>
    <w:p w:rsidR="00F803B2" w:rsidRPr="00780EE8" w:rsidRDefault="00F803B2" w:rsidP="00F803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0EE8">
        <w:rPr>
          <w:rFonts w:ascii="Times New Roman" w:hAnsi="Times New Roman"/>
          <w:sz w:val="28"/>
          <w:szCs w:val="28"/>
        </w:rPr>
        <w:t>Не обеспеченная лимитами бюджетных обязатель</w:t>
      </w:r>
      <w:proofErr w:type="gramStart"/>
      <w:r w:rsidRPr="00780EE8">
        <w:rPr>
          <w:rFonts w:ascii="Times New Roman" w:hAnsi="Times New Roman"/>
          <w:sz w:val="28"/>
          <w:szCs w:val="28"/>
        </w:rPr>
        <w:t>ств кр</w:t>
      </w:r>
      <w:proofErr w:type="gramEnd"/>
      <w:r w:rsidRPr="00780EE8">
        <w:rPr>
          <w:rFonts w:ascii="Times New Roman" w:hAnsi="Times New Roman"/>
          <w:sz w:val="28"/>
          <w:szCs w:val="28"/>
        </w:rPr>
        <w:t xml:space="preserve">едиторская задолженность по заключенным МКУ «Единая служба заказчика» в рамках </w:t>
      </w:r>
      <w:r w:rsidRPr="00780EE8">
        <w:rPr>
          <w:rFonts w:ascii="Times New Roman" w:eastAsia="Calibri" w:hAnsi="Times New Roman"/>
          <w:sz w:val="28"/>
          <w:szCs w:val="28"/>
        </w:rPr>
        <w:t xml:space="preserve">программы «Краснодару - </w:t>
      </w:r>
      <w:r w:rsidRPr="00780EE8">
        <w:rPr>
          <w:rFonts w:ascii="Times New Roman" w:hAnsi="Times New Roman"/>
          <w:sz w:val="28"/>
          <w:szCs w:val="28"/>
        </w:rPr>
        <w:t>столичный облик» контрактам составила 253 948,4 тыс. рублей.</w:t>
      </w:r>
    </w:p>
    <w:p w:rsidR="005F4CBB" w:rsidRPr="00780EE8" w:rsidRDefault="005F4CBB" w:rsidP="00F803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36F6" w:rsidRDefault="003E211C" w:rsidP="001B5B0C">
      <w:pPr>
        <w:pStyle w:val="a3"/>
        <w:numPr>
          <w:ilvl w:val="0"/>
          <w:numId w:val="6"/>
        </w:numPr>
        <w:spacing w:after="0" w:line="240" w:lineRule="auto"/>
        <w:ind w:left="68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Риски, выявляемые при п</w:t>
      </w:r>
      <w:r w:rsidR="00BE36F6" w:rsidRPr="00780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ланировани</w:t>
      </w:r>
      <w:r w:rsidRPr="00780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BE36F6" w:rsidRPr="00780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закупок</w:t>
      </w:r>
    </w:p>
    <w:p w:rsidR="002E73EA" w:rsidRPr="00780EE8" w:rsidRDefault="002E73EA" w:rsidP="002E73EA">
      <w:pPr>
        <w:pStyle w:val="a3"/>
        <w:spacing w:after="0" w:line="240" w:lineRule="auto"/>
        <w:ind w:left="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BAB" w:rsidRPr="00780EE8" w:rsidRDefault="00B67BAB" w:rsidP="00B67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№ 44-ФЗ, контрактн</w:t>
      </w:r>
      <w:r w:rsidR="005F4CBB"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5F4CBB"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охватыва</w:t>
      </w:r>
      <w:r w:rsidR="005F4CBB"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>т этап планирования закупок, и именно качество планирования является условием законности, своевременности, эффективности и результативности расходов на закупки.</w:t>
      </w:r>
    </w:p>
    <w:p w:rsidR="005F4CBB" w:rsidRPr="00780EE8" w:rsidRDefault="0085052C" w:rsidP="0055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E8">
        <w:rPr>
          <w:rFonts w:ascii="Times New Roman" w:eastAsia="Calibri" w:hAnsi="Times New Roman" w:cs="Times New Roman"/>
          <w:sz w:val="28"/>
          <w:szCs w:val="28"/>
        </w:rPr>
        <w:t>К</w:t>
      </w:r>
      <w:r w:rsidR="00B67BAB" w:rsidRPr="00780EE8">
        <w:rPr>
          <w:rFonts w:ascii="Times New Roman" w:eastAsia="Calibri" w:hAnsi="Times New Roman" w:cs="Times New Roman"/>
          <w:sz w:val="28"/>
          <w:szCs w:val="28"/>
        </w:rPr>
        <w:t xml:space="preserve">онтрольно-счетной палатой МО город Краснодар проведено </w:t>
      </w:r>
      <w:r w:rsidR="00550564" w:rsidRPr="00780EE8">
        <w:rPr>
          <w:rFonts w:ascii="Times New Roman" w:eastAsia="Calibri" w:hAnsi="Times New Roman" w:cs="Times New Roman"/>
          <w:sz w:val="28"/>
          <w:szCs w:val="28"/>
        </w:rPr>
        <w:t>о</w:t>
      </w:r>
      <w:r w:rsidR="00B67BAB" w:rsidRPr="00780EE8">
        <w:rPr>
          <w:rFonts w:ascii="Times New Roman" w:eastAsia="Calibri" w:hAnsi="Times New Roman" w:cs="Times New Roman"/>
          <w:sz w:val="28"/>
          <w:szCs w:val="28"/>
        </w:rPr>
        <w:t>бследование законности расходов на закупки в части соблюдения требований к планам-графикам размещения заказов.</w:t>
      </w:r>
      <w:r w:rsidR="0023601C" w:rsidRPr="00780E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7BAB" w:rsidRPr="00780EE8">
        <w:rPr>
          <w:rFonts w:ascii="Times New Roman" w:eastAsia="Calibri" w:hAnsi="Times New Roman" w:cs="Times New Roman"/>
          <w:sz w:val="28"/>
          <w:szCs w:val="28"/>
        </w:rPr>
        <w:t>К сожалению, выявлено большое количество нарушений законодательства о закупках.</w:t>
      </w:r>
      <w:r w:rsidR="0064559A" w:rsidRPr="00780E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7BAB" w:rsidRPr="00780EE8">
        <w:rPr>
          <w:rFonts w:ascii="Times New Roman" w:hAnsi="Times New Roman" w:cs="Times New Roman"/>
          <w:sz w:val="28"/>
          <w:szCs w:val="28"/>
        </w:rPr>
        <w:t xml:space="preserve">Так, 114 заказчиков </w:t>
      </w:r>
      <w:r w:rsidR="00550564" w:rsidRPr="00780EE8">
        <w:rPr>
          <w:rFonts w:ascii="Times New Roman" w:hAnsi="Times New Roman" w:cs="Times New Roman"/>
          <w:sz w:val="28"/>
          <w:szCs w:val="28"/>
        </w:rPr>
        <w:t xml:space="preserve">МО </w:t>
      </w:r>
      <w:r w:rsidR="00B67BAB" w:rsidRPr="00780EE8">
        <w:rPr>
          <w:rFonts w:ascii="Times New Roman" w:hAnsi="Times New Roman" w:cs="Times New Roman"/>
          <w:sz w:val="28"/>
          <w:szCs w:val="28"/>
        </w:rPr>
        <w:t xml:space="preserve">город Краснодар (28 % от общего количества!) нарушили установленный срок размещения планов-графиков на Официальном сайте, из них 19 заказчиков </w:t>
      </w:r>
      <w:r w:rsidRPr="00780EE8">
        <w:rPr>
          <w:rFonts w:ascii="Times New Roman" w:hAnsi="Times New Roman" w:cs="Times New Roman"/>
          <w:sz w:val="28"/>
          <w:szCs w:val="28"/>
        </w:rPr>
        <w:t xml:space="preserve">- </w:t>
      </w:r>
      <w:r w:rsidR="00B67BAB" w:rsidRPr="00780EE8">
        <w:rPr>
          <w:rFonts w:ascii="Times New Roman" w:hAnsi="Times New Roman" w:cs="Times New Roman"/>
          <w:sz w:val="28"/>
          <w:szCs w:val="28"/>
        </w:rPr>
        <w:t xml:space="preserve">на срок более 6 месяцев. При этом 16 заказчиков осуществляли закупки в отсутствие плана-графика. </w:t>
      </w:r>
    </w:p>
    <w:p w:rsidR="00B67BAB" w:rsidRPr="00780EE8" w:rsidRDefault="00550564" w:rsidP="00B6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E8">
        <w:rPr>
          <w:rFonts w:ascii="Times New Roman" w:hAnsi="Times New Roman" w:cs="Times New Roman"/>
          <w:sz w:val="28"/>
          <w:szCs w:val="28"/>
        </w:rPr>
        <w:t>Н</w:t>
      </w:r>
      <w:r w:rsidR="00B67BAB" w:rsidRPr="00780EE8">
        <w:rPr>
          <w:rFonts w:ascii="Times New Roman" w:hAnsi="Times New Roman" w:cs="Times New Roman"/>
          <w:sz w:val="28"/>
          <w:szCs w:val="28"/>
        </w:rPr>
        <w:t xml:space="preserve">арушаются требования </w:t>
      </w:r>
      <w:r w:rsidR="0085052C" w:rsidRPr="00780EE8">
        <w:rPr>
          <w:rFonts w:ascii="Times New Roman" w:hAnsi="Times New Roman" w:cs="Times New Roman"/>
          <w:sz w:val="28"/>
          <w:szCs w:val="28"/>
        </w:rPr>
        <w:t xml:space="preserve">о </w:t>
      </w:r>
      <w:r w:rsidR="00B67BAB" w:rsidRPr="00780EE8">
        <w:rPr>
          <w:rFonts w:ascii="Times New Roman" w:hAnsi="Times New Roman" w:cs="Times New Roman"/>
          <w:sz w:val="28"/>
          <w:szCs w:val="28"/>
        </w:rPr>
        <w:t>включени</w:t>
      </w:r>
      <w:r w:rsidR="0085052C" w:rsidRPr="00780EE8">
        <w:rPr>
          <w:rFonts w:ascii="Times New Roman" w:hAnsi="Times New Roman" w:cs="Times New Roman"/>
          <w:sz w:val="28"/>
          <w:szCs w:val="28"/>
        </w:rPr>
        <w:t>и</w:t>
      </w:r>
      <w:r w:rsidR="00B67BAB" w:rsidRPr="00780EE8">
        <w:rPr>
          <w:rFonts w:ascii="Times New Roman" w:hAnsi="Times New Roman" w:cs="Times New Roman"/>
          <w:sz w:val="28"/>
          <w:szCs w:val="28"/>
        </w:rPr>
        <w:t xml:space="preserve"> в планы-графики информации о закупках у субъектов малого предпринимательства, способом запроса котировок и у единственного поставщика. А ведь планы-графики – это не просто бюрократия, это рабочий документ, который позволяет управлять закупками, обеспечить требования Закона № 44-ФЗ:</w:t>
      </w:r>
    </w:p>
    <w:p w:rsidR="00B67BAB" w:rsidRPr="00780EE8" w:rsidRDefault="00B67BAB" w:rsidP="00B6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E8">
        <w:rPr>
          <w:rFonts w:ascii="Times New Roman" w:hAnsi="Times New Roman" w:cs="Times New Roman"/>
          <w:sz w:val="28"/>
          <w:szCs w:val="28"/>
        </w:rPr>
        <w:t>- о закупках у СМП не менее 15% совокупного годового объема закупок;</w:t>
      </w:r>
    </w:p>
    <w:p w:rsidR="00B67BAB" w:rsidRPr="00780EE8" w:rsidRDefault="00B67BAB" w:rsidP="00B6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E8">
        <w:rPr>
          <w:rFonts w:ascii="Times New Roman" w:hAnsi="Times New Roman" w:cs="Times New Roman"/>
          <w:sz w:val="28"/>
          <w:szCs w:val="28"/>
        </w:rPr>
        <w:t>- о закупках способом запроса котировок цен в размере не более 10% совокупного годового объема и т.д.</w:t>
      </w:r>
    </w:p>
    <w:p w:rsidR="00B67BAB" w:rsidRPr="00780EE8" w:rsidRDefault="00B67BAB" w:rsidP="00B6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E8">
        <w:rPr>
          <w:rFonts w:ascii="Times New Roman" w:hAnsi="Times New Roman" w:cs="Times New Roman"/>
          <w:sz w:val="28"/>
          <w:szCs w:val="28"/>
        </w:rPr>
        <w:lastRenderedPageBreak/>
        <w:t>Были выявлены факты установления заказчиками муниципального образования город Краснодар в планах-графиках начальных максимальных цен контрактов и совокупного годового объема закупок, превышающих сумму доведенных лимитов бюджетных обязательств, что при имеющемся уровне кредиторской задолженности совершенно недопустимо</w:t>
      </w:r>
      <w:r w:rsidR="0085052C" w:rsidRPr="00780EE8">
        <w:rPr>
          <w:rFonts w:ascii="Times New Roman" w:hAnsi="Times New Roman" w:cs="Times New Roman"/>
          <w:sz w:val="28"/>
          <w:szCs w:val="28"/>
        </w:rPr>
        <w:t>!</w:t>
      </w:r>
    </w:p>
    <w:p w:rsidR="00550564" w:rsidRPr="00780EE8" w:rsidRDefault="00B67BAB" w:rsidP="00550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E8">
        <w:rPr>
          <w:rFonts w:ascii="Times New Roman" w:hAnsi="Times New Roman" w:cs="Times New Roman"/>
          <w:sz w:val="28"/>
          <w:szCs w:val="28"/>
        </w:rPr>
        <w:t xml:space="preserve">Установлено, что не все закупки, осуществляемые заказчиками </w:t>
      </w:r>
      <w:r w:rsidR="0064559A" w:rsidRPr="00780EE8">
        <w:rPr>
          <w:rFonts w:ascii="Times New Roman" w:hAnsi="Times New Roman" w:cs="Times New Roman"/>
          <w:sz w:val="28"/>
          <w:szCs w:val="28"/>
        </w:rPr>
        <w:t xml:space="preserve">МО </w:t>
      </w:r>
      <w:r w:rsidRPr="00780EE8">
        <w:rPr>
          <w:rFonts w:ascii="Times New Roman" w:hAnsi="Times New Roman" w:cs="Times New Roman"/>
          <w:sz w:val="28"/>
          <w:szCs w:val="28"/>
        </w:rPr>
        <w:t>город Краснодар, включаются в планы-графики размещения заказа (</w:t>
      </w:r>
      <w:r w:rsidR="005F4CBB" w:rsidRPr="00780EE8">
        <w:rPr>
          <w:rFonts w:ascii="Times New Roman" w:hAnsi="Times New Roman" w:cs="Times New Roman"/>
          <w:sz w:val="28"/>
          <w:szCs w:val="28"/>
        </w:rPr>
        <w:t xml:space="preserve">и </w:t>
      </w:r>
      <w:r w:rsidRPr="00780EE8">
        <w:rPr>
          <w:rFonts w:ascii="Times New Roman" w:hAnsi="Times New Roman" w:cs="Times New Roman"/>
          <w:sz w:val="28"/>
          <w:szCs w:val="28"/>
        </w:rPr>
        <w:t>сумма таких закупок составила более 2,4 млрд. рублей!).</w:t>
      </w:r>
      <w:r w:rsidR="00550564" w:rsidRPr="00780EE8">
        <w:rPr>
          <w:rFonts w:ascii="Times New Roman" w:hAnsi="Times New Roman" w:cs="Times New Roman"/>
          <w:sz w:val="28"/>
          <w:szCs w:val="28"/>
        </w:rPr>
        <w:t xml:space="preserve"> В результате сделан вывод, что заказчиками МО город Краснодар не в полной мере обеспечены принципы открытости, прозрачности информации о контрактной системе в сфере закупок.</w:t>
      </w:r>
    </w:p>
    <w:p w:rsidR="007762E3" w:rsidRPr="00780EE8" w:rsidRDefault="00E70045" w:rsidP="007762E3">
      <w:pPr>
        <w:pStyle w:val="ConsPlusNormal"/>
        <w:ind w:firstLine="540"/>
        <w:jc w:val="both"/>
      </w:pPr>
      <w:r w:rsidRPr="00780EE8">
        <w:rPr>
          <w:rFonts w:eastAsia="Times New Roman"/>
          <w:lang w:eastAsia="ru-RU"/>
        </w:rPr>
        <w:t xml:space="preserve">Надеемся, что </w:t>
      </w:r>
      <w:r w:rsidR="007762E3" w:rsidRPr="00780EE8">
        <w:rPr>
          <w:rFonts w:eastAsia="Times New Roman"/>
          <w:lang w:eastAsia="ru-RU"/>
        </w:rPr>
        <w:t>вступление в силу статьи 17 Закона № 44-ФЗ «</w:t>
      </w:r>
      <w:r w:rsidR="005F4CBB" w:rsidRPr="00780EE8">
        <w:rPr>
          <w:rFonts w:eastAsia="Times New Roman"/>
          <w:lang w:eastAsia="ru-RU"/>
        </w:rPr>
        <w:t>План</w:t>
      </w:r>
      <w:r w:rsidR="007762E3" w:rsidRPr="00780EE8">
        <w:rPr>
          <w:rFonts w:eastAsia="Times New Roman"/>
          <w:lang w:eastAsia="ru-RU"/>
        </w:rPr>
        <w:t>ы</w:t>
      </w:r>
      <w:r w:rsidR="005F4CBB" w:rsidRPr="00780EE8">
        <w:rPr>
          <w:rFonts w:eastAsia="Times New Roman"/>
          <w:lang w:eastAsia="ru-RU"/>
        </w:rPr>
        <w:t xml:space="preserve"> закупок</w:t>
      </w:r>
      <w:r w:rsidR="007762E3" w:rsidRPr="00780EE8">
        <w:rPr>
          <w:rFonts w:eastAsia="Times New Roman"/>
          <w:lang w:eastAsia="ru-RU"/>
        </w:rPr>
        <w:t xml:space="preserve">» даст </w:t>
      </w:r>
      <w:r w:rsidR="005F4CBB" w:rsidRPr="00780EE8">
        <w:rPr>
          <w:rFonts w:eastAsia="Times New Roman"/>
          <w:lang w:eastAsia="ru-RU"/>
        </w:rPr>
        <w:t>больше возможностей для контроля</w:t>
      </w:r>
      <w:r w:rsidR="007762E3" w:rsidRPr="00780EE8">
        <w:rPr>
          <w:rFonts w:eastAsia="Times New Roman"/>
          <w:lang w:eastAsia="ru-RU"/>
        </w:rPr>
        <w:t xml:space="preserve"> соответствия закупок доведенным заказчикам</w:t>
      </w:r>
      <w:r w:rsidR="007762E3" w:rsidRPr="00780EE8">
        <w:t xml:space="preserve"> лимитов бюджетных обязательств.</w:t>
      </w:r>
    </w:p>
    <w:p w:rsidR="002541A6" w:rsidRPr="00780EE8" w:rsidRDefault="002541A6" w:rsidP="00254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формирование четкой взаимосвязи бюджетного процесса и процесса закупок, т.е. взаимосвязи между величиной бюджетных ассигнований, с одной стороны, и параметрами государственных и муниципальных контрактов, их результатами – с другой.</w:t>
      </w:r>
    </w:p>
    <w:p w:rsidR="00A81756" w:rsidRPr="00690BD8" w:rsidRDefault="00A81756" w:rsidP="00A817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B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Существенные риски неэффективного расходования средств бюджета выявлены на этапе формирования начальной (максимальной) цены контракта, цены контракта с единственным поставщиком.</w:t>
      </w:r>
    </w:p>
    <w:p w:rsidR="00A81756" w:rsidRPr="00690BD8" w:rsidRDefault="00A81756" w:rsidP="00A817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B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редакции статьи 22 Закона № 44-ФЗ и Приказа Минэкономразвития от 02.10.2013 № 567 «О</w:t>
      </w:r>
      <w:r w:rsidRPr="00690BD8">
        <w:rPr>
          <w:rFonts w:ascii="Times New Roman" w:hAnsi="Times New Roman" w:cs="Times New Roman"/>
          <w:sz w:val="28"/>
          <w:szCs w:val="28"/>
        </w:rPr>
        <w:t>б утверждении методических рекомендаций по определени</w:t>
      </w:r>
      <w:r w:rsidR="00F854DF" w:rsidRPr="00690BD8">
        <w:rPr>
          <w:rFonts w:ascii="Times New Roman" w:hAnsi="Times New Roman" w:cs="Times New Roman"/>
          <w:sz w:val="28"/>
          <w:szCs w:val="28"/>
        </w:rPr>
        <w:t>ю</w:t>
      </w:r>
      <w:r w:rsidRPr="00690BD8">
        <w:rPr>
          <w:rFonts w:ascii="Times New Roman" w:hAnsi="Times New Roman" w:cs="Times New Roman"/>
          <w:sz w:val="28"/>
          <w:szCs w:val="28"/>
        </w:rPr>
        <w:t xml:space="preserve"> начальной (максимальной) цены контракта…» дают заказчикам возможность завышения </w:t>
      </w:r>
      <w:r w:rsidR="00F854DF" w:rsidRPr="00690BD8">
        <w:rPr>
          <w:rFonts w:ascii="Times New Roman" w:hAnsi="Times New Roman" w:cs="Times New Roman"/>
          <w:sz w:val="28"/>
          <w:szCs w:val="28"/>
        </w:rPr>
        <w:t>в разы «стартовых» цен путем получения коммерческих предложений от «своих» и аффилированных с ними поставщиков.</w:t>
      </w:r>
    </w:p>
    <w:p w:rsidR="00E101DC" w:rsidRPr="00690BD8" w:rsidRDefault="00E101DC" w:rsidP="00E101DC">
      <w:pPr>
        <w:pStyle w:val="ConsPlusNormal"/>
        <w:ind w:firstLine="540"/>
        <w:jc w:val="both"/>
      </w:pPr>
      <w:r w:rsidRPr="00690BD8">
        <w:rPr>
          <w:rFonts w:eastAsia="Times New Roman"/>
          <w:lang w:eastAsia="ru-RU"/>
        </w:rPr>
        <w:t xml:space="preserve">При этом использование при расчете НМЦК объективной </w:t>
      </w:r>
      <w:r w:rsidRPr="00690BD8">
        <w:t>информации о ценах товаров, работ, услуг по контрактам, выполненным без нарушений и взыскания неустоек  - не является для заказчиков обязательным.</w:t>
      </w:r>
    </w:p>
    <w:p w:rsidR="00E101DC" w:rsidRPr="00690BD8" w:rsidRDefault="00E101DC" w:rsidP="00E101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90BD8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Pr="00690BD8">
        <w:rPr>
          <w:rFonts w:ascii="Times New Roman" w:hAnsi="Times New Roman" w:cs="Times New Roman"/>
          <w:sz w:val="28"/>
          <w:szCs w:val="28"/>
        </w:rPr>
        <w:t xml:space="preserve"> 7.29.1 </w:t>
      </w:r>
      <w:r w:rsidR="001316BF" w:rsidRPr="00690BD8">
        <w:rPr>
          <w:rFonts w:ascii="Times New Roman" w:hAnsi="Times New Roman" w:cs="Times New Roman"/>
          <w:sz w:val="28"/>
          <w:szCs w:val="28"/>
        </w:rPr>
        <w:t>к</w:t>
      </w:r>
      <w:r w:rsidRPr="00690BD8">
        <w:rPr>
          <w:rFonts w:ascii="Times New Roman" w:hAnsi="Times New Roman" w:cs="Times New Roman"/>
          <w:sz w:val="28"/>
          <w:szCs w:val="28"/>
        </w:rPr>
        <w:t xml:space="preserve">одекса об административных правонарушениях РФ, ответственность за нарушение порядка определения начальной (максимальной) цены предусмотрена </w:t>
      </w:r>
      <w:r w:rsidR="001316BF" w:rsidRPr="00690BD8">
        <w:rPr>
          <w:rFonts w:ascii="Times New Roman" w:hAnsi="Times New Roman" w:cs="Times New Roman"/>
          <w:sz w:val="28"/>
          <w:szCs w:val="28"/>
        </w:rPr>
        <w:t xml:space="preserve">лишь </w:t>
      </w:r>
      <w:r w:rsidRPr="00690BD8">
        <w:rPr>
          <w:rFonts w:ascii="Times New Roman" w:hAnsi="Times New Roman" w:cs="Times New Roman"/>
          <w:sz w:val="28"/>
          <w:szCs w:val="28"/>
        </w:rPr>
        <w:t>при размещении государственного оборонного заказа</w:t>
      </w:r>
      <w:r w:rsidR="001316BF" w:rsidRPr="00690B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01DC" w:rsidRPr="00E101DC" w:rsidRDefault="00E101DC" w:rsidP="00E101DC">
      <w:pPr>
        <w:pStyle w:val="ConsPlusNormal"/>
        <w:ind w:firstLine="540"/>
        <w:jc w:val="both"/>
      </w:pPr>
      <w:r w:rsidRPr="00690BD8">
        <w:t xml:space="preserve">В результате завышение </w:t>
      </w:r>
      <w:r w:rsidRPr="00690BD8">
        <w:rPr>
          <w:rFonts w:eastAsia="Times New Roman"/>
          <w:lang w:eastAsia="ru-RU"/>
        </w:rPr>
        <w:t xml:space="preserve">начальных (максимальных) цен контрактов, цен контрактов с единственным поставщиком </w:t>
      </w:r>
      <w:r w:rsidR="001316BF" w:rsidRPr="00690BD8">
        <w:rPr>
          <w:rFonts w:eastAsia="Times New Roman"/>
          <w:lang w:eastAsia="ru-RU"/>
        </w:rPr>
        <w:t>и вызванное им неэффективное использование средств бюджета носит системный характер.</w:t>
      </w:r>
    </w:p>
    <w:p w:rsidR="00F854DF" w:rsidRPr="00A81756" w:rsidRDefault="00F854DF" w:rsidP="00A8175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756" w:rsidRPr="00780EE8" w:rsidRDefault="00A81756" w:rsidP="005F4CBB">
      <w:pPr>
        <w:pStyle w:val="a3"/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6F6" w:rsidRDefault="00EC289C" w:rsidP="001B5B0C">
      <w:pPr>
        <w:pStyle w:val="a3"/>
        <w:numPr>
          <w:ilvl w:val="0"/>
          <w:numId w:val="6"/>
        </w:numPr>
        <w:spacing w:after="0" w:line="240" w:lineRule="auto"/>
        <w:ind w:left="68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Риски по расходам на проектно-изыскательские работы </w:t>
      </w:r>
    </w:p>
    <w:p w:rsidR="002E73EA" w:rsidRPr="00780EE8" w:rsidRDefault="002E73EA" w:rsidP="002E73EA">
      <w:pPr>
        <w:pStyle w:val="a3"/>
        <w:spacing w:after="0" w:line="240" w:lineRule="auto"/>
        <w:ind w:left="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54C" w:rsidRPr="00780EE8" w:rsidRDefault="0035254C" w:rsidP="00B825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E8">
        <w:rPr>
          <w:rStyle w:val="blk"/>
          <w:rFonts w:ascii="Times New Roman" w:hAnsi="Times New Roman" w:cs="Times New Roman"/>
          <w:sz w:val="28"/>
          <w:szCs w:val="28"/>
        </w:rPr>
        <w:t>В соответствии со ст. 12 Закона № 44-ФЗ, муниципальные органы, казенные учреждения, иные юридические лица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нужд.</w:t>
      </w:r>
    </w:p>
    <w:p w:rsidR="0035254C" w:rsidRPr="00780EE8" w:rsidRDefault="0035254C" w:rsidP="00B825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0110"/>
      <w:bookmarkEnd w:id="1"/>
      <w:r w:rsidRPr="00780EE8">
        <w:rPr>
          <w:rFonts w:ascii="Times New Roman" w:hAnsi="Times New Roman" w:cs="Times New Roman"/>
          <w:sz w:val="28"/>
          <w:szCs w:val="28"/>
        </w:rPr>
        <w:lastRenderedPageBreak/>
        <w:t xml:space="preserve">В рамках </w:t>
      </w:r>
      <w:r w:rsidR="00EC289C" w:rsidRPr="00780EE8">
        <w:rPr>
          <w:rFonts w:ascii="Times New Roman" w:hAnsi="Times New Roman" w:cs="Times New Roman"/>
          <w:sz w:val="28"/>
          <w:szCs w:val="28"/>
        </w:rPr>
        <w:t xml:space="preserve">аудита в сфере закупок </w:t>
      </w:r>
      <w:r w:rsidRPr="00780EE8">
        <w:rPr>
          <w:rFonts w:ascii="Times New Roman" w:hAnsi="Times New Roman" w:cs="Times New Roman"/>
          <w:sz w:val="28"/>
          <w:szCs w:val="28"/>
        </w:rPr>
        <w:t>был выполнен анализ использования МКУ «Единая служба заказчика» результатов проектно-изыскательских работ, которым выявлены нерезультативные расходы.</w:t>
      </w:r>
    </w:p>
    <w:p w:rsidR="0035254C" w:rsidRPr="00780EE8" w:rsidRDefault="0035254C" w:rsidP="00B8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E8">
        <w:rPr>
          <w:rFonts w:ascii="Times New Roman" w:hAnsi="Times New Roman" w:cs="Times New Roman"/>
          <w:sz w:val="28"/>
          <w:szCs w:val="28"/>
        </w:rPr>
        <w:t>За период 2014-2015 гг. по результатам закупок МКУ «Единая служба заказчика» были заключены контракты на выполнение проектно-изыскательских работ на общую сумму 573,4 млн. рублей, сумма выполненных проектно-изыскательских работ составила 483,4 млн. рублей, сумма оплаченных ПИР – 389,8 млн. рублей.</w:t>
      </w:r>
    </w:p>
    <w:p w:rsidR="0035254C" w:rsidRPr="00780EE8" w:rsidRDefault="0035254C" w:rsidP="00B8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E8">
        <w:rPr>
          <w:rFonts w:ascii="Times New Roman" w:hAnsi="Times New Roman" w:cs="Times New Roman"/>
          <w:sz w:val="28"/>
          <w:szCs w:val="28"/>
        </w:rPr>
        <w:t>При этом фактически используются результаты проектно-изыскательских работ на сумму лишь 102,3 млн. рублей</w:t>
      </w:r>
      <w:r w:rsidR="00EC289C" w:rsidRPr="00780EE8">
        <w:rPr>
          <w:rFonts w:ascii="Times New Roman" w:hAnsi="Times New Roman" w:cs="Times New Roman"/>
          <w:sz w:val="28"/>
          <w:szCs w:val="28"/>
        </w:rPr>
        <w:t>!</w:t>
      </w:r>
      <w:r w:rsidRPr="00780EE8">
        <w:rPr>
          <w:rFonts w:ascii="Times New Roman" w:hAnsi="Times New Roman" w:cs="Times New Roman"/>
          <w:sz w:val="28"/>
          <w:szCs w:val="28"/>
        </w:rPr>
        <w:t xml:space="preserve"> (</w:t>
      </w:r>
      <w:r w:rsidR="00EC289C" w:rsidRPr="00780EE8">
        <w:rPr>
          <w:rFonts w:ascii="Times New Roman" w:hAnsi="Times New Roman" w:cs="Times New Roman"/>
          <w:sz w:val="28"/>
          <w:szCs w:val="28"/>
        </w:rPr>
        <w:t xml:space="preserve">по данным объектам </w:t>
      </w:r>
      <w:r w:rsidRPr="00780EE8">
        <w:rPr>
          <w:rFonts w:ascii="Times New Roman" w:hAnsi="Times New Roman" w:cs="Times New Roman"/>
          <w:sz w:val="28"/>
          <w:szCs w:val="28"/>
        </w:rPr>
        <w:t>заключены контракты на выполнение строительно-монтажных работ).</w:t>
      </w:r>
    </w:p>
    <w:p w:rsidR="0035254C" w:rsidRPr="00780EE8" w:rsidRDefault="0035254C" w:rsidP="00B8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E8">
        <w:rPr>
          <w:rFonts w:ascii="Times New Roman" w:hAnsi="Times New Roman" w:cs="Times New Roman"/>
          <w:sz w:val="28"/>
          <w:szCs w:val="28"/>
        </w:rPr>
        <w:t>Результаты проектно-изыскательских работ на сумму 287,4 млн. рублей (из них ПИР, выполненные в 2014 году - 274,3 млн. рублей) не используются по причинам:</w:t>
      </w:r>
    </w:p>
    <w:p w:rsidR="0035254C" w:rsidRPr="00780EE8" w:rsidRDefault="00FC7F45" w:rsidP="00B8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E8">
        <w:rPr>
          <w:rFonts w:ascii="Times New Roman" w:hAnsi="Times New Roman" w:cs="Times New Roman"/>
          <w:sz w:val="28"/>
          <w:szCs w:val="28"/>
        </w:rPr>
        <w:t>- отсутствия</w:t>
      </w:r>
      <w:r w:rsidR="0035254C" w:rsidRPr="00780EE8">
        <w:rPr>
          <w:rFonts w:ascii="Times New Roman" w:hAnsi="Times New Roman" w:cs="Times New Roman"/>
          <w:sz w:val="28"/>
          <w:szCs w:val="28"/>
        </w:rPr>
        <w:t xml:space="preserve"> лимитов на проведение гос</w:t>
      </w:r>
      <w:r w:rsidRPr="00780EE8">
        <w:rPr>
          <w:rFonts w:ascii="Times New Roman" w:hAnsi="Times New Roman" w:cs="Times New Roman"/>
          <w:sz w:val="28"/>
          <w:szCs w:val="28"/>
        </w:rPr>
        <w:t>ударственной</w:t>
      </w:r>
      <w:r w:rsidR="0035254C" w:rsidRPr="00780EE8">
        <w:rPr>
          <w:rFonts w:ascii="Times New Roman" w:hAnsi="Times New Roman" w:cs="Times New Roman"/>
          <w:sz w:val="28"/>
          <w:szCs w:val="28"/>
        </w:rPr>
        <w:t xml:space="preserve"> экспертизы;</w:t>
      </w:r>
    </w:p>
    <w:p w:rsidR="0035254C" w:rsidRPr="00780EE8" w:rsidRDefault="0035254C" w:rsidP="00B8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E8">
        <w:rPr>
          <w:rFonts w:ascii="Times New Roman" w:hAnsi="Times New Roman" w:cs="Times New Roman"/>
          <w:sz w:val="28"/>
          <w:szCs w:val="28"/>
        </w:rPr>
        <w:t>- получени</w:t>
      </w:r>
      <w:r w:rsidR="00FC7F45" w:rsidRPr="00780EE8">
        <w:rPr>
          <w:rFonts w:ascii="Times New Roman" w:hAnsi="Times New Roman" w:cs="Times New Roman"/>
          <w:sz w:val="28"/>
          <w:szCs w:val="28"/>
        </w:rPr>
        <w:t>я</w:t>
      </w:r>
      <w:r w:rsidRPr="00780EE8">
        <w:rPr>
          <w:rFonts w:ascii="Times New Roman" w:hAnsi="Times New Roman" w:cs="Times New Roman"/>
          <w:sz w:val="28"/>
          <w:szCs w:val="28"/>
        </w:rPr>
        <w:t xml:space="preserve"> отрицательного заключения гос. экспертизы;</w:t>
      </w:r>
    </w:p>
    <w:p w:rsidR="0035254C" w:rsidRPr="00780EE8" w:rsidRDefault="0035254C" w:rsidP="00B8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E8">
        <w:rPr>
          <w:rFonts w:ascii="Times New Roman" w:hAnsi="Times New Roman" w:cs="Times New Roman"/>
          <w:sz w:val="28"/>
          <w:szCs w:val="28"/>
        </w:rPr>
        <w:t>- отсутстви</w:t>
      </w:r>
      <w:r w:rsidR="00FC7F45" w:rsidRPr="00780EE8">
        <w:rPr>
          <w:rFonts w:ascii="Times New Roman" w:hAnsi="Times New Roman" w:cs="Times New Roman"/>
          <w:sz w:val="28"/>
          <w:szCs w:val="28"/>
        </w:rPr>
        <w:t>я</w:t>
      </w:r>
      <w:r w:rsidRPr="00780EE8">
        <w:rPr>
          <w:rFonts w:ascii="Times New Roman" w:hAnsi="Times New Roman" w:cs="Times New Roman"/>
          <w:sz w:val="28"/>
          <w:szCs w:val="28"/>
        </w:rPr>
        <w:t xml:space="preserve"> лимитов на выполнение СМР.</w:t>
      </w:r>
    </w:p>
    <w:p w:rsidR="0035254C" w:rsidRPr="00780EE8" w:rsidRDefault="00635AF9" w:rsidP="00635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числе, из-за отсутствия положительного заключения государственной экспертизы по </w:t>
      </w:r>
      <w:proofErr w:type="spellStart"/>
      <w:r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ПИРам</w:t>
      </w:r>
      <w:proofErr w:type="spellEnd"/>
      <w:r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осуществляются работы по обеспечению инженерными коммуникациями участков для многодетных семей, а это один из социально-значимых объектов.</w:t>
      </w:r>
    </w:p>
    <w:p w:rsidR="00811FBC" w:rsidRPr="00780EE8" w:rsidRDefault="00635AF9" w:rsidP="00635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пример выявленных рисков – проектно-сметная документация на строительство бассейна получила поло</w:t>
      </w:r>
      <w:r w:rsidR="00811FBC"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жительн</w:t>
      </w:r>
      <w:r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заключение гос. экспертизы, однако </w:t>
      </w:r>
      <w:r w:rsidR="0070327F"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выполнен с таким количеством грубых ошибок, что подрядчик не имеет возможность завершить строительно-монтажные работы. В результате риск нерезультативных расходов на закупку составляет около 250 млн. рублей.</w:t>
      </w:r>
    </w:p>
    <w:p w:rsidR="0035254C" w:rsidRPr="00780EE8" w:rsidRDefault="0035254C" w:rsidP="0035254C">
      <w:pPr>
        <w:pStyle w:val="a3"/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6F6" w:rsidRPr="00780EE8" w:rsidRDefault="00357691" w:rsidP="001B5B0C">
      <w:pPr>
        <w:pStyle w:val="a3"/>
        <w:numPr>
          <w:ilvl w:val="0"/>
          <w:numId w:val="6"/>
        </w:numPr>
        <w:spacing w:after="0" w:line="240" w:lineRule="auto"/>
        <w:ind w:left="68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Риски при реализации и</w:t>
      </w:r>
      <w:r w:rsidR="00BE36F6" w:rsidRPr="00780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нвестиционны</w:t>
      </w:r>
      <w:r w:rsidRPr="00780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проектов</w:t>
      </w:r>
    </w:p>
    <w:p w:rsidR="00357691" w:rsidRPr="00780EE8" w:rsidRDefault="00357691" w:rsidP="0035769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305" w:rsidRPr="00780EE8" w:rsidRDefault="0092383C" w:rsidP="00915FC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Существенные риски </w:t>
      </w:r>
      <w:r w:rsidR="00104F3E"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неэффективных и нерезультативных расходов на закупки </w:t>
      </w:r>
      <w:r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при</w:t>
      </w:r>
      <w:r w:rsidR="00D664E9"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заключении и исполнении контрактов на</w:t>
      </w:r>
      <w:r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4E9"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r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капитального строительства </w:t>
      </w:r>
      <w:r w:rsidR="00104F3E"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инвестиционных проектов. </w:t>
      </w:r>
    </w:p>
    <w:p w:rsidR="0092383C" w:rsidRPr="00780EE8" w:rsidRDefault="00582305" w:rsidP="00915F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Pr="00780EE8">
        <w:rPr>
          <w:rFonts w:ascii="Times New Roman" w:hAnsi="Times New Roman" w:cs="Times New Roman"/>
          <w:sz w:val="28"/>
          <w:szCs w:val="28"/>
        </w:rPr>
        <w:t>внеплановой проверкой МКУ «Единая служба заказчика» по вопросу эффективного и целевого расходования средств местного бюджета, выделенных на выполнение строительно-монтажных работ по объекту «</w:t>
      </w:r>
      <w:r w:rsidRPr="00780EE8">
        <w:rPr>
          <w:rFonts w:ascii="Times New Roman" w:hAnsi="Times New Roman" w:cs="Times New Roman"/>
          <w:bCs/>
          <w:sz w:val="28"/>
          <w:szCs w:val="28"/>
        </w:rPr>
        <w:t>Проектирование и реконструкция водоотводящей системы по балке реки Осечки»</w:t>
      </w:r>
      <w:r w:rsidR="00150FFC" w:rsidRPr="00780EE8">
        <w:rPr>
          <w:rFonts w:ascii="Times New Roman" w:hAnsi="Times New Roman" w:cs="Times New Roman"/>
          <w:bCs/>
          <w:sz w:val="28"/>
          <w:szCs w:val="28"/>
        </w:rPr>
        <w:t xml:space="preserve"> выявлено следующее.</w:t>
      </w:r>
    </w:p>
    <w:p w:rsidR="00582305" w:rsidRPr="00780EE8" w:rsidRDefault="00582305" w:rsidP="00915FC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0EE8">
        <w:rPr>
          <w:rFonts w:ascii="Times New Roman" w:hAnsi="Times New Roman" w:cs="Times New Roman"/>
          <w:sz w:val="28"/>
          <w:szCs w:val="28"/>
        </w:rPr>
        <w:t>Пунктом 3 ст. 72 БК РФ установлено, что муниципальные контракты, предметами которых являются выполнение работ, длительность произво</w:t>
      </w:r>
      <w:r w:rsidR="006F6AA5" w:rsidRPr="00780EE8">
        <w:rPr>
          <w:rFonts w:ascii="Times New Roman" w:hAnsi="Times New Roman" w:cs="Times New Roman"/>
          <w:sz w:val="28"/>
          <w:szCs w:val="28"/>
        </w:rPr>
        <w:t>дственного цикла выполнения</w:t>
      </w:r>
      <w:r w:rsidRPr="00780EE8">
        <w:rPr>
          <w:rFonts w:ascii="Times New Roman" w:hAnsi="Times New Roman" w:cs="Times New Roman"/>
          <w:sz w:val="28"/>
          <w:szCs w:val="28"/>
        </w:rPr>
        <w:t xml:space="preserve"> которых превышает срок действия утвержденных лимитов бюджетных обязательств, могут заключаться в пределах средств, установленных на соответствующие цели решениями о подготовке и реализации бюджетных инвестиций в объекты </w:t>
      </w:r>
      <w:r w:rsidR="001C7F16" w:rsidRPr="00780EE8">
        <w:rPr>
          <w:rFonts w:ascii="Times New Roman" w:hAnsi="Times New Roman" w:cs="Times New Roman"/>
          <w:sz w:val="28"/>
          <w:szCs w:val="28"/>
        </w:rPr>
        <w:t>муниципальной</w:t>
      </w:r>
      <w:r w:rsidRPr="00780EE8">
        <w:rPr>
          <w:rFonts w:ascii="Times New Roman" w:hAnsi="Times New Roman" w:cs="Times New Roman"/>
          <w:sz w:val="28"/>
          <w:szCs w:val="28"/>
        </w:rPr>
        <w:t xml:space="preserve"> </w:t>
      </w:r>
      <w:r w:rsidRPr="00780EE8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собственности, принимаемыми в соответствии со </w:t>
      </w:r>
      <w:hyperlink r:id="rId9" w:history="1">
        <w:r w:rsidRPr="00780EE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79</w:t>
        </w:r>
      </w:hyperlink>
      <w:r w:rsidRPr="00780EE8">
        <w:rPr>
          <w:rFonts w:ascii="Times New Roman" w:hAnsi="Times New Roman" w:cs="Times New Roman"/>
          <w:sz w:val="28"/>
          <w:szCs w:val="28"/>
        </w:rPr>
        <w:t xml:space="preserve"> </w:t>
      </w:r>
      <w:r w:rsidR="001C7F16" w:rsidRPr="00780EE8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780EE8">
        <w:rPr>
          <w:rFonts w:ascii="Times New Roman" w:hAnsi="Times New Roman" w:cs="Times New Roman"/>
          <w:sz w:val="28"/>
          <w:szCs w:val="28"/>
        </w:rPr>
        <w:t>Кодекса, на срок реализации указанных решений.</w:t>
      </w:r>
      <w:proofErr w:type="gramEnd"/>
    </w:p>
    <w:p w:rsidR="00582305" w:rsidRPr="00780EE8" w:rsidRDefault="00582305" w:rsidP="00915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E8">
        <w:rPr>
          <w:rFonts w:ascii="Times New Roman" w:hAnsi="Times New Roman" w:cs="Times New Roman"/>
          <w:sz w:val="28"/>
          <w:szCs w:val="28"/>
        </w:rPr>
        <w:t xml:space="preserve">Решения о подготовке и реализации бюджетных инвестиций в объекты капитального строительства государственной собственности субъектов Российской Федерации и муниципальной собственности принимаются соответственно высшим исполнительным органом государственной власти субъекта Российской Федерации, местной администрацией муниципального образования. Однако соответствующее решение принято не было. </w:t>
      </w:r>
    </w:p>
    <w:p w:rsidR="00582305" w:rsidRPr="00780EE8" w:rsidRDefault="00582305" w:rsidP="00915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E8">
        <w:rPr>
          <w:rFonts w:ascii="Times New Roman" w:hAnsi="Times New Roman" w:cs="Times New Roman"/>
          <w:sz w:val="28"/>
          <w:szCs w:val="28"/>
        </w:rPr>
        <w:t xml:space="preserve">По результатам прохождения государственной экспертизы проектной документации (без смет и результатов инженерных изысканий) по Объекту получено положительное заключение от 15.07.2013. Следует отметить, что данная проектная, а также рабочая, документация не содержит необходимых мероприятий по сохранению и выносу инженерных коммуникаций попадающих в зону производства работ (предполагалось их выполнить отдельным проектом). Работы по переносу газопровода на глубине 3,2м ПК 7+89,75 и ПК 10+00,75 по состоянию на 30.10.2015 не </w:t>
      </w:r>
      <w:r w:rsidR="00B063C3" w:rsidRPr="00780EE8">
        <w:rPr>
          <w:rFonts w:ascii="Times New Roman" w:hAnsi="Times New Roman" w:cs="Times New Roman"/>
          <w:sz w:val="28"/>
          <w:szCs w:val="28"/>
        </w:rPr>
        <w:t>выполнены</w:t>
      </w:r>
      <w:r w:rsidRPr="00780EE8">
        <w:rPr>
          <w:rFonts w:ascii="Times New Roman" w:hAnsi="Times New Roman" w:cs="Times New Roman"/>
          <w:sz w:val="28"/>
          <w:szCs w:val="28"/>
        </w:rPr>
        <w:t>, что в свою очередь препятствует прокладке 1 этапа ливневого коллектора.</w:t>
      </w:r>
    </w:p>
    <w:p w:rsidR="00582305" w:rsidRPr="00780EE8" w:rsidRDefault="00582305" w:rsidP="006F6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E8">
        <w:rPr>
          <w:rFonts w:ascii="Times New Roman" w:hAnsi="Times New Roman" w:cs="Times New Roman"/>
          <w:sz w:val="28"/>
          <w:szCs w:val="28"/>
        </w:rPr>
        <w:t xml:space="preserve">По результатам прохождения государственной экспертизы сметной документации по Объекту </w:t>
      </w:r>
      <w:r w:rsidR="00150FFC" w:rsidRPr="00780EE8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780EE8">
        <w:rPr>
          <w:rFonts w:ascii="Times New Roman" w:hAnsi="Times New Roman" w:cs="Times New Roman"/>
          <w:sz w:val="28"/>
          <w:szCs w:val="28"/>
        </w:rPr>
        <w:t>получено положительное заключение от 10.10.2013.</w:t>
      </w:r>
      <w:r w:rsidR="006F6AA5" w:rsidRPr="00780EE8">
        <w:rPr>
          <w:rFonts w:ascii="Times New Roman" w:hAnsi="Times New Roman" w:cs="Times New Roman"/>
          <w:sz w:val="28"/>
          <w:szCs w:val="28"/>
        </w:rPr>
        <w:t xml:space="preserve"> </w:t>
      </w:r>
      <w:r w:rsidRPr="00780EE8">
        <w:rPr>
          <w:rFonts w:ascii="Times New Roman" w:hAnsi="Times New Roman" w:cs="Times New Roman"/>
          <w:sz w:val="28"/>
          <w:szCs w:val="28"/>
        </w:rPr>
        <w:t>Однако по состоянию на 30.10.2015 отсутств</w:t>
      </w:r>
      <w:r w:rsidR="00915FCF" w:rsidRPr="00780EE8">
        <w:rPr>
          <w:rFonts w:ascii="Times New Roman" w:hAnsi="Times New Roman" w:cs="Times New Roman"/>
          <w:sz w:val="28"/>
          <w:szCs w:val="28"/>
        </w:rPr>
        <w:t>овали</w:t>
      </w:r>
      <w:r w:rsidRPr="00780EE8">
        <w:rPr>
          <w:rFonts w:ascii="Times New Roman" w:hAnsi="Times New Roman" w:cs="Times New Roman"/>
          <w:sz w:val="28"/>
          <w:szCs w:val="28"/>
        </w:rPr>
        <w:t xml:space="preserve"> правоустанавливающие документы на земельные участки, требующиеся для строительства Объекта, в том числе под размещение:</w:t>
      </w:r>
    </w:p>
    <w:p w:rsidR="00582305" w:rsidRPr="00780EE8" w:rsidRDefault="00582305" w:rsidP="00915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E8">
        <w:rPr>
          <w:rFonts w:ascii="Times New Roman" w:hAnsi="Times New Roman" w:cs="Times New Roman"/>
          <w:sz w:val="28"/>
          <w:szCs w:val="28"/>
        </w:rPr>
        <w:t>- перекачивающей насосной станции №1 (</w:t>
      </w:r>
      <w:r w:rsidRPr="00780EE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80EE8">
        <w:rPr>
          <w:rFonts w:ascii="Times New Roman" w:hAnsi="Times New Roman" w:cs="Times New Roman"/>
          <w:sz w:val="28"/>
          <w:szCs w:val="28"/>
        </w:rPr>
        <w:t xml:space="preserve"> этап ливневого коллектора);</w:t>
      </w:r>
    </w:p>
    <w:p w:rsidR="00582305" w:rsidRPr="00780EE8" w:rsidRDefault="00582305" w:rsidP="00915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E8">
        <w:rPr>
          <w:rFonts w:ascii="Times New Roman" w:hAnsi="Times New Roman" w:cs="Times New Roman"/>
          <w:sz w:val="28"/>
          <w:szCs w:val="28"/>
        </w:rPr>
        <w:t>- перекачивающей насосной станции №2 (</w:t>
      </w:r>
      <w:r w:rsidRPr="00780EE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80EE8">
        <w:rPr>
          <w:rFonts w:ascii="Times New Roman" w:hAnsi="Times New Roman" w:cs="Times New Roman"/>
          <w:sz w:val="28"/>
          <w:szCs w:val="28"/>
        </w:rPr>
        <w:t xml:space="preserve"> этап ливневого коллектора);</w:t>
      </w:r>
    </w:p>
    <w:p w:rsidR="00582305" w:rsidRPr="00780EE8" w:rsidRDefault="00582305" w:rsidP="00915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E8">
        <w:rPr>
          <w:rFonts w:ascii="Times New Roman" w:hAnsi="Times New Roman" w:cs="Times New Roman"/>
          <w:sz w:val="28"/>
          <w:szCs w:val="28"/>
        </w:rPr>
        <w:t>- сбросной насосной станции (</w:t>
      </w:r>
      <w:r w:rsidRPr="00780EE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80EE8">
        <w:rPr>
          <w:rFonts w:ascii="Times New Roman" w:hAnsi="Times New Roman" w:cs="Times New Roman"/>
          <w:sz w:val="28"/>
          <w:szCs w:val="28"/>
        </w:rPr>
        <w:t xml:space="preserve"> этап ливневого коллектора);</w:t>
      </w:r>
    </w:p>
    <w:p w:rsidR="00582305" w:rsidRPr="00780EE8" w:rsidRDefault="00582305" w:rsidP="00915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E8">
        <w:rPr>
          <w:rFonts w:ascii="Times New Roman" w:hAnsi="Times New Roman" w:cs="Times New Roman"/>
          <w:sz w:val="28"/>
          <w:szCs w:val="28"/>
        </w:rPr>
        <w:t>- очистные сооружения (</w:t>
      </w:r>
      <w:r w:rsidRPr="00780EE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80EE8">
        <w:rPr>
          <w:rFonts w:ascii="Times New Roman" w:hAnsi="Times New Roman" w:cs="Times New Roman"/>
          <w:sz w:val="28"/>
          <w:szCs w:val="28"/>
        </w:rPr>
        <w:t xml:space="preserve"> этап).</w:t>
      </w:r>
    </w:p>
    <w:p w:rsidR="00582305" w:rsidRPr="00780EE8" w:rsidRDefault="00582305" w:rsidP="00915FCF">
      <w:pPr>
        <w:pStyle w:val="ConsPlusNormal"/>
        <w:ind w:firstLine="709"/>
        <w:jc w:val="both"/>
      </w:pPr>
      <w:r w:rsidRPr="00780EE8">
        <w:t xml:space="preserve">Необходимо отметить, что в период проведения электронного аукциона по объекту и заключения Муниципального контракта </w:t>
      </w:r>
      <w:r w:rsidRPr="00780EE8">
        <w:rPr>
          <w:bCs/>
        </w:rPr>
        <w:t>от 26</w:t>
      </w:r>
      <w:r w:rsidRPr="00780EE8">
        <w:t>.12.2013 у МКУ «УКС» отсутствовало разрешение на строительство Объекта.</w:t>
      </w:r>
      <w:r w:rsidR="00104F3E" w:rsidRPr="00780EE8">
        <w:t xml:space="preserve"> </w:t>
      </w:r>
      <w:r w:rsidRPr="00780EE8">
        <w:t>Разрешение на строительство под № RU23306000-3204-р от 22.01.2014 на выполнение работ по Объекту</w:t>
      </w:r>
      <w:r w:rsidR="00104F3E" w:rsidRPr="00780EE8">
        <w:t xml:space="preserve"> было выдано лишь 22.01.2014.</w:t>
      </w:r>
      <w:r w:rsidRPr="00780EE8">
        <w:t xml:space="preserve"> Фактически подрядчик приступил к работам по вышеуказанному Муниципальному контракту со 02.06.2014.</w:t>
      </w:r>
    </w:p>
    <w:p w:rsidR="0035254C" w:rsidRPr="00780EE8" w:rsidRDefault="00104F3E" w:rsidP="00915FC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целях предотвращения </w:t>
      </w:r>
      <w:r w:rsidR="00150FFC"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незаконных и </w:t>
      </w:r>
      <w:r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нерезультативных расходов, п</w:t>
      </w:r>
      <w:r w:rsidR="00811FBC"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проведением закупок на строительно-монтажные работы, кап</w:t>
      </w:r>
      <w:r w:rsidR="00357691"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итальное строительство</w:t>
      </w:r>
      <w:r w:rsidR="00811FBC"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проверить наличие ПСД и </w:t>
      </w:r>
      <w:r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правоустанавливающих документов на </w:t>
      </w:r>
      <w:r w:rsidR="00811FBC"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</w:t>
      </w:r>
      <w:r w:rsidRPr="00780EE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ельные участки.</w:t>
      </w:r>
    </w:p>
    <w:p w:rsidR="00104F3E" w:rsidRPr="00780EE8" w:rsidRDefault="00104F3E" w:rsidP="00915FC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6F6" w:rsidRPr="00780EE8" w:rsidRDefault="00B95CE0" w:rsidP="00B95CE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Роль ц</w:t>
      </w:r>
      <w:r w:rsidR="00BE36F6" w:rsidRPr="00780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ентрализаци</w:t>
      </w:r>
      <w:r w:rsidRPr="00780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BE36F6" w:rsidRPr="00780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закупок </w:t>
      </w:r>
      <w:r w:rsidRPr="00780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BE36F6" w:rsidRPr="00780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снижени</w:t>
      </w:r>
      <w:r w:rsidRPr="00780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BE36F6" w:rsidRPr="00780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рисков</w:t>
      </w:r>
    </w:p>
    <w:p w:rsidR="00B95CE0" w:rsidRPr="00780EE8" w:rsidRDefault="00B95CE0" w:rsidP="00B95C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54C" w:rsidRPr="00780EE8" w:rsidRDefault="004C03EB" w:rsidP="00B95C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E8">
        <w:rPr>
          <w:rFonts w:ascii="Times New Roman" w:hAnsi="Times New Roman" w:cs="Times New Roman"/>
          <w:sz w:val="28"/>
          <w:szCs w:val="28"/>
        </w:rPr>
        <w:t>Перспективным направлением снижения рисков</w:t>
      </w:r>
      <w:r w:rsidR="00490BC5" w:rsidRPr="00780E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BC5" w:rsidRPr="00780EE8">
        <w:rPr>
          <w:rFonts w:ascii="Times New Roman" w:hAnsi="Times New Roman" w:cs="Times New Roman"/>
          <w:sz w:val="28"/>
          <w:szCs w:val="28"/>
        </w:rPr>
        <w:t>неэффективного и незаконного</w:t>
      </w:r>
      <w:r w:rsidRPr="00780EE8">
        <w:rPr>
          <w:rFonts w:ascii="Times New Roman" w:hAnsi="Times New Roman" w:cs="Times New Roman"/>
          <w:sz w:val="28"/>
          <w:szCs w:val="28"/>
        </w:rPr>
        <w:t xml:space="preserve"> использования средств бюджета является централизация закупок</w:t>
      </w:r>
      <w:r w:rsidR="00B95CE0" w:rsidRPr="00780EE8">
        <w:rPr>
          <w:rFonts w:ascii="Times New Roman" w:hAnsi="Times New Roman" w:cs="Times New Roman"/>
          <w:sz w:val="28"/>
          <w:szCs w:val="28"/>
        </w:rPr>
        <w:t>.</w:t>
      </w:r>
    </w:p>
    <w:p w:rsidR="00467861" w:rsidRPr="00780EE8" w:rsidRDefault="00467861" w:rsidP="00B95C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E8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B95CE0" w:rsidRPr="00780EE8">
        <w:rPr>
          <w:rFonts w:ascii="Times New Roman" w:hAnsi="Times New Roman" w:cs="Times New Roman"/>
          <w:sz w:val="28"/>
          <w:szCs w:val="28"/>
        </w:rPr>
        <w:t xml:space="preserve">у </w:t>
      </w:r>
      <w:r w:rsidRPr="00780EE8">
        <w:rPr>
          <w:rFonts w:ascii="Times New Roman" w:hAnsi="Times New Roman" w:cs="Times New Roman"/>
          <w:sz w:val="28"/>
          <w:szCs w:val="28"/>
        </w:rPr>
        <w:t xml:space="preserve">большинства </w:t>
      </w:r>
      <w:r w:rsidR="00B95CE0" w:rsidRPr="00780EE8">
        <w:rPr>
          <w:rFonts w:ascii="Times New Roman" w:hAnsi="Times New Roman" w:cs="Times New Roman"/>
          <w:sz w:val="28"/>
          <w:szCs w:val="28"/>
        </w:rPr>
        <w:t xml:space="preserve">заказчиков </w:t>
      </w:r>
      <w:r w:rsidR="00F4301D" w:rsidRPr="00780EE8">
        <w:rPr>
          <w:rFonts w:ascii="Times New Roman" w:hAnsi="Times New Roman" w:cs="Times New Roman"/>
          <w:sz w:val="28"/>
          <w:szCs w:val="28"/>
        </w:rPr>
        <w:t xml:space="preserve">на муниципальном уровне </w:t>
      </w:r>
      <w:r w:rsidR="00B95CE0" w:rsidRPr="00780EE8">
        <w:rPr>
          <w:rFonts w:ascii="Times New Roman" w:hAnsi="Times New Roman" w:cs="Times New Roman"/>
          <w:sz w:val="28"/>
          <w:szCs w:val="28"/>
        </w:rPr>
        <w:t>отсутствуют необходимое техническое оснащение и кадровый потенциал для осуществления функций</w:t>
      </w:r>
      <w:r w:rsidRPr="00780EE8">
        <w:rPr>
          <w:rFonts w:ascii="Times New Roman" w:hAnsi="Times New Roman" w:cs="Times New Roman"/>
          <w:sz w:val="28"/>
          <w:szCs w:val="28"/>
        </w:rPr>
        <w:t xml:space="preserve"> по определению поставщика.</w:t>
      </w:r>
    </w:p>
    <w:p w:rsidR="007F6301" w:rsidRPr="00780EE8" w:rsidRDefault="007F6301" w:rsidP="007F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E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Так, </w:t>
      </w:r>
      <w:r w:rsidR="00695B9B" w:rsidRPr="00780EE8">
        <w:rPr>
          <w:rFonts w:ascii="Times New Roman" w:eastAsia="Calibri" w:hAnsi="Times New Roman" w:cs="Times New Roman"/>
          <w:sz w:val="28"/>
          <w:szCs w:val="28"/>
        </w:rPr>
        <w:t xml:space="preserve">например, </w:t>
      </w:r>
      <w:r w:rsidRPr="00780EE8">
        <w:rPr>
          <w:rFonts w:ascii="Times New Roman" w:eastAsia="Calibri" w:hAnsi="Times New Roman" w:cs="Times New Roman"/>
          <w:sz w:val="28"/>
          <w:szCs w:val="28"/>
        </w:rPr>
        <w:t xml:space="preserve">в результате экспертно-аналитического мероприятия - </w:t>
      </w:r>
      <w:r w:rsidRPr="00780EE8">
        <w:rPr>
          <w:rFonts w:ascii="Times New Roman" w:hAnsi="Times New Roman" w:cs="Times New Roman"/>
          <w:sz w:val="28"/>
          <w:szCs w:val="28"/>
        </w:rPr>
        <w:t>обследование законности, целесообразности, своевременности, эффективности, результативности расходов на закупки муниципального казенного учреждения «Единая служба заказчика»</w:t>
      </w:r>
      <w:r w:rsidR="00F4301D" w:rsidRPr="00780EE8">
        <w:rPr>
          <w:rFonts w:ascii="Times New Roman" w:hAnsi="Times New Roman" w:cs="Times New Roman"/>
          <w:sz w:val="28"/>
          <w:szCs w:val="28"/>
        </w:rPr>
        <w:t xml:space="preserve"> было выявлено значительное количество нарушений законодательства о закупках:</w:t>
      </w:r>
    </w:p>
    <w:p w:rsidR="001227D2" w:rsidRPr="00780EE8" w:rsidRDefault="00F4301D" w:rsidP="00695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EE8">
        <w:rPr>
          <w:rFonts w:ascii="Times New Roman" w:hAnsi="Times New Roman" w:cs="Times New Roman"/>
          <w:sz w:val="28"/>
          <w:szCs w:val="28"/>
        </w:rPr>
        <w:t xml:space="preserve">- </w:t>
      </w:r>
      <w:r w:rsidR="001227D2" w:rsidRPr="00780EE8">
        <w:rPr>
          <w:rFonts w:ascii="Times New Roman" w:eastAsia="Calibri" w:hAnsi="Times New Roman" w:cs="Times New Roman"/>
          <w:sz w:val="28"/>
          <w:szCs w:val="28"/>
        </w:rPr>
        <w:t xml:space="preserve">нарушения сроков внесения изменений в планы-графики (на общую сумму 1 528 500,2 тыс. рублей), несоответствие планов-графиков размещения заказов на 2014 и 2015 годы </w:t>
      </w:r>
      <w:r w:rsidR="00695B9B" w:rsidRPr="00780EE8">
        <w:rPr>
          <w:rFonts w:ascii="Times New Roman" w:eastAsia="Calibri" w:hAnsi="Times New Roman" w:cs="Times New Roman"/>
          <w:sz w:val="28"/>
          <w:szCs w:val="28"/>
        </w:rPr>
        <w:t>утвержденной форме;</w:t>
      </w:r>
    </w:p>
    <w:p w:rsidR="003A56AF" w:rsidRPr="00780EE8" w:rsidRDefault="003A56AF" w:rsidP="00695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EE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80EE8">
        <w:rPr>
          <w:rFonts w:ascii="Times New Roman" w:hAnsi="Times New Roman" w:cs="Times New Roman"/>
          <w:sz w:val="28"/>
          <w:szCs w:val="28"/>
        </w:rPr>
        <w:t>факты завышения начальной (максимальной) цены контрактов в размере 38 906,16 тыс. рублей</w:t>
      </w:r>
      <w:r w:rsidRPr="00780EE8">
        <w:rPr>
          <w:rFonts w:ascii="Times New Roman" w:hAnsi="Times New Roman" w:cs="Times New Roman"/>
          <w:bCs/>
          <w:sz w:val="28"/>
          <w:szCs w:val="28"/>
        </w:rPr>
        <w:t>;</w:t>
      </w:r>
    </w:p>
    <w:p w:rsidR="001227D2" w:rsidRPr="00780EE8" w:rsidRDefault="00695B9B" w:rsidP="00695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E8">
        <w:rPr>
          <w:rFonts w:ascii="Times New Roman" w:hAnsi="Times New Roman" w:cs="Times New Roman"/>
          <w:sz w:val="28"/>
          <w:szCs w:val="28"/>
        </w:rPr>
        <w:t xml:space="preserve">- </w:t>
      </w:r>
      <w:r w:rsidR="001227D2" w:rsidRPr="00780EE8">
        <w:rPr>
          <w:rFonts w:ascii="Times New Roman" w:hAnsi="Times New Roman" w:cs="Times New Roman"/>
          <w:sz w:val="28"/>
          <w:szCs w:val="28"/>
        </w:rPr>
        <w:t>осуществ</w:t>
      </w:r>
      <w:r w:rsidRPr="00780EE8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1227D2" w:rsidRPr="00780EE8">
        <w:rPr>
          <w:rFonts w:ascii="Times New Roman" w:hAnsi="Times New Roman" w:cs="Times New Roman"/>
          <w:sz w:val="28"/>
          <w:szCs w:val="28"/>
        </w:rPr>
        <w:t>закуп</w:t>
      </w:r>
      <w:r w:rsidRPr="00780EE8">
        <w:rPr>
          <w:rFonts w:ascii="Times New Roman" w:hAnsi="Times New Roman" w:cs="Times New Roman"/>
          <w:sz w:val="28"/>
          <w:szCs w:val="28"/>
        </w:rPr>
        <w:t>о</w:t>
      </w:r>
      <w:r w:rsidR="001227D2" w:rsidRPr="00780EE8">
        <w:rPr>
          <w:rFonts w:ascii="Times New Roman" w:hAnsi="Times New Roman" w:cs="Times New Roman"/>
          <w:sz w:val="28"/>
          <w:szCs w:val="28"/>
        </w:rPr>
        <w:t xml:space="preserve">к у СМП в размере лишь </w:t>
      </w:r>
      <w:r w:rsidRPr="00780EE8">
        <w:rPr>
          <w:rFonts w:ascii="Times New Roman" w:hAnsi="Times New Roman" w:cs="Times New Roman"/>
          <w:sz w:val="28"/>
          <w:szCs w:val="28"/>
        </w:rPr>
        <w:t>8,4%;</w:t>
      </w:r>
    </w:p>
    <w:p w:rsidR="001227D2" w:rsidRPr="00780EE8" w:rsidRDefault="003A56AF" w:rsidP="00695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0EE8">
        <w:rPr>
          <w:rFonts w:ascii="Times New Roman" w:hAnsi="Times New Roman" w:cs="Times New Roman"/>
          <w:sz w:val="28"/>
          <w:szCs w:val="28"/>
        </w:rPr>
        <w:t xml:space="preserve">- </w:t>
      </w:r>
      <w:r w:rsidR="001227D2" w:rsidRPr="00780EE8">
        <w:rPr>
          <w:rFonts w:ascii="Times New Roman" w:hAnsi="Times New Roman" w:cs="Times New Roman"/>
          <w:sz w:val="28"/>
          <w:szCs w:val="28"/>
        </w:rPr>
        <w:t xml:space="preserve">нарушения требований </w:t>
      </w:r>
      <w:r w:rsidR="001227D2" w:rsidRPr="00780EE8">
        <w:rPr>
          <w:rFonts w:ascii="Times New Roman" w:eastAsia="Calibri" w:hAnsi="Times New Roman" w:cs="Times New Roman"/>
          <w:sz w:val="28"/>
          <w:szCs w:val="28"/>
        </w:rPr>
        <w:t>части 6 статьи 63 Закона № 44-ФЗ</w:t>
      </w:r>
      <w:r w:rsidR="001227D2" w:rsidRPr="00780E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27D2" w:rsidRPr="00780EE8">
        <w:rPr>
          <w:rFonts w:ascii="Times New Roman" w:hAnsi="Times New Roman" w:cs="Times New Roman"/>
          <w:sz w:val="28"/>
          <w:szCs w:val="28"/>
        </w:rPr>
        <w:t xml:space="preserve">о продления сроков </w:t>
      </w:r>
      <w:r w:rsidR="001227D2" w:rsidRPr="00780EE8">
        <w:rPr>
          <w:rFonts w:ascii="Times New Roman" w:eastAsia="Calibri" w:hAnsi="Times New Roman" w:cs="Times New Roman"/>
          <w:sz w:val="28"/>
          <w:szCs w:val="28"/>
        </w:rPr>
        <w:t>подачи заявок на участие в аукционе в случае внесения изменений в извещение</w:t>
      </w:r>
      <w:proofErr w:type="gramEnd"/>
      <w:r w:rsidR="001227D2" w:rsidRPr="00780E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27D2" w:rsidRPr="00780EE8">
        <w:rPr>
          <w:rFonts w:ascii="Times New Roman" w:hAnsi="Times New Roman" w:cs="Times New Roman"/>
          <w:sz w:val="28"/>
          <w:szCs w:val="28"/>
        </w:rPr>
        <w:t>и требований части 2 статьи 54 Закона № 44-ФЗ о сроках</w:t>
      </w:r>
      <w:r w:rsidRPr="00780EE8">
        <w:rPr>
          <w:rFonts w:ascii="Times New Roman" w:hAnsi="Times New Roman" w:cs="Times New Roman"/>
          <w:sz w:val="28"/>
          <w:szCs w:val="28"/>
        </w:rPr>
        <w:t xml:space="preserve"> заключения контрактов;</w:t>
      </w:r>
    </w:p>
    <w:p w:rsidR="003A56AF" w:rsidRPr="00780EE8" w:rsidRDefault="003A56AF" w:rsidP="00695B9B">
      <w:pPr>
        <w:pStyle w:val="ConsPlusNormal"/>
        <w:ind w:firstLine="709"/>
        <w:jc w:val="both"/>
      </w:pPr>
      <w:r w:rsidRPr="00780EE8">
        <w:t xml:space="preserve">- </w:t>
      </w:r>
      <w:r w:rsidR="001227D2" w:rsidRPr="00780EE8">
        <w:t>факты определения победителя на основании недостоверной информации</w:t>
      </w:r>
      <w:r w:rsidRPr="00780EE8">
        <w:t xml:space="preserve"> (в</w:t>
      </w:r>
      <w:r w:rsidR="001227D2" w:rsidRPr="00780EE8">
        <w:t xml:space="preserve"> нарушение ч.7 и 8 ст. 53 Закона № 44-ФЗ победителем конкурса признан участник, который предложил не лучшие условия исполнения контракта, в результате при оплате данных контрактов в полном объеме неэффективное использование средств бюджета составит 13 771,5 тыс. рублей</w:t>
      </w:r>
      <w:r w:rsidRPr="00780EE8">
        <w:t>);</w:t>
      </w:r>
    </w:p>
    <w:p w:rsidR="001227D2" w:rsidRPr="00780EE8" w:rsidRDefault="003A56AF" w:rsidP="00695B9B">
      <w:pPr>
        <w:pStyle w:val="ConsPlusNormal"/>
        <w:tabs>
          <w:tab w:val="left" w:pos="993"/>
        </w:tabs>
        <w:ind w:firstLine="709"/>
        <w:jc w:val="both"/>
      </w:pPr>
      <w:r w:rsidRPr="00780EE8">
        <w:t>- в</w:t>
      </w:r>
      <w:r w:rsidR="001227D2" w:rsidRPr="00780EE8">
        <w:t xml:space="preserve"> нарушение ча</w:t>
      </w:r>
      <w:r w:rsidRPr="00780EE8">
        <w:t>сти 15 статьи 28 Закона № 44-ФЗ</w:t>
      </w:r>
      <w:r w:rsidR="001227D2" w:rsidRPr="00780EE8">
        <w:t xml:space="preserve"> не обеспечены требования законодательства в части хранения информации и документов о закупках (заявок на участие в конкурсе) в течение не менее чем трех лет. </w:t>
      </w:r>
    </w:p>
    <w:p w:rsidR="001227D2" w:rsidRPr="00780EE8" w:rsidRDefault="003A56AF" w:rsidP="00695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0EE8">
        <w:rPr>
          <w:rFonts w:ascii="Times New Roman" w:hAnsi="Times New Roman" w:cs="Times New Roman"/>
          <w:sz w:val="28"/>
          <w:szCs w:val="28"/>
        </w:rPr>
        <w:t xml:space="preserve">- </w:t>
      </w:r>
      <w:r w:rsidR="001227D2" w:rsidRPr="00780EE8">
        <w:rPr>
          <w:rFonts w:ascii="Times New Roman" w:hAnsi="Times New Roman" w:cs="Times New Roman"/>
          <w:sz w:val="28"/>
          <w:szCs w:val="28"/>
        </w:rPr>
        <w:t xml:space="preserve">многочисленные факты не направления информации о приемке выполненной работы для включения в реестр контрактов, направление в реестр контрактов недостоверной информации, факты </w:t>
      </w:r>
      <w:proofErr w:type="gramStart"/>
      <w:r w:rsidR="001227D2" w:rsidRPr="00780EE8">
        <w:rPr>
          <w:rFonts w:ascii="Times New Roman" w:hAnsi="Times New Roman" w:cs="Times New Roman"/>
          <w:sz w:val="28"/>
          <w:szCs w:val="28"/>
        </w:rPr>
        <w:t>не размещения</w:t>
      </w:r>
      <w:proofErr w:type="gramEnd"/>
      <w:r w:rsidR="001227D2" w:rsidRPr="00780EE8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</w:t>
      </w:r>
      <w:r w:rsidR="001227D2" w:rsidRPr="00780EE8">
        <w:rPr>
          <w:rFonts w:ascii="Times New Roman" w:hAnsi="Times New Roman" w:cs="Times New Roman"/>
        </w:rPr>
        <w:t xml:space="preserve"> </w:t>
      </w:r>
      <w:r w:rsidR="001227D2" w:rsidRPr="00780EE8">
        <w:rPr>
          <w:rFonts w:ascii="Times New Roman" w:hAnsi="Times New Roman" w:cs="Times New Roman"/>
          <w:sz w:val="28"/>
          <w:szCs w:val="28"/>
        </w:rPr>
        <w:t xml:space="preserve">отчета об исполнении муниципальных контрактов на общую сумму 442 245,18 тыс. рублей. </w:t>
      </w:r>
    </w:p>
    <w:p w:rsidR="0050176B" w:rsidRPr="00780EE8" w:rsidRDefault="0050176B" w:rsidP="005017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E8">
        <w:rPr>
          <w:rFonts w:ascii="Times New Roman" w:hAnsi="Times New Roman" w:cs="Times New Roman"/>
          <w:sz w:val="28"/>
          <w:szCs w:val="28"/>
        </w:rPr>
        <w:t xml:space="preserve">В результате сделан вывод о том, что МКУ «Единая служба заказчика» </w:t>
      </w:r>
      <w:r w:rsidR="00276AED">
        <w:rPr>
          <w:rFonts w:ascii="Times New Roman" w:hAnsi="Times New Roman" w:cs="Times New Roman"/>
          <w:sz w:val="28"/>
          <w:szCs w:val="28"/>
        </w:rPr>
        <w:t>н</w:t>
      </w:r>
      <w:r w:rsidRPr="00780EE8">
        <w:rPr>
          <w:rFonts w:ascii="Times New Roman" w:hAnsi="Times New Roman" w:cs="Times New Roman"/>
          <w:sz w:val="28"/>
          <w:szCs w:val="28"/>
        </w:rPr>
        <w:t xml:space="preserve">е в полной мере соблюдается утвержденный ст. 9 Закона № 44-ФЗ принцип профессионализма заказчика. </w:t>
      </w:r>
    </w:p>
    <w:p w:rsidR="0032183F" w:rsidRPr="00780EE8" w:rsidRDefault="0050176B" w:rsidP="0050176B">
      <w:pPr>
        <w:pStyle w:val="ConsPlusNormal"/>
        <w:ind w:firstLine="709"/>
        <w:jc w:val="both"/>
      </w:pPr>
      <w:r w:rsidRPr="00780EE8">
        <w:t>У</w:t>
      </w:r>
      <w:r w:rsidR="0032183F" w:rsidRPr="00780EE8">
        <w:t>читывая факты неоднократного нарушения МКУ «Единая служба заказчика» требований законодательства о закупках, практическое отсутствие экономии в результате проведенных конкурсов и аукционов</w:t>
      </w:r>
      <w:r w:rsidRPr="00780EE8">
        <w:t>,</w:t>
      </w:r>
      <w:r w:rsidR="0032183F" w:rsidRPr="00780EE8">
        <w:t xml:space="preserve"> </w:t>
      </w:r>
      <w:r w:rsidRPr="00780EE8">
        <w:t xml:space="preserve">Контрольно-счетной палатой было рекомендовано </w:t>
      </w:r>
      <w:r w:rsidR="0032183F" w:rsidRPr="00780EE8">
        <w:t>переда</w:t>
      </w:r>
      <w:r w:rsidRPr="00780EE8">
        <w:t>ть</w:t>
      </w:r>
      <w:r w:rsidR="0032183F" w:rsidRPr="00780EE8">
        <w:t xml:space="preserve"> полномочи</w:t>
      </w:r>
      <w:r w:rsidRPr="00780EE8">
        <w:t>я</w:t>
      </w:r>
      <w:r w:rsidR="0032183F" w:rsidRPr="00780EE8">
        <w:t xml:space="preserve"> по определению поставщика в сфере дорожной и строительной деятельности способом конкурсов и аукционов управлению закупок администрации МО город Краснодар.</w:t>
      </w:r>
      <w:r w:rsidRPr="00780EE8">
        <w:t xml:space="preserve"> </w:t>
      </w:r>
    </w:p>
    <w:p w:rsidR="00467861" w:rsidRPr="00780EE8" w:rsidRDefault="00467861" w:rsidP="0035254C">
      <w:pPr>
        <w:pStyle w:val="a3"/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6F6" w:rsidRPr="00780EE8" w:rsidRDefault="006766D8" w:rsidP="006766D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Риски неэффективного использования средств бюджета при осуществлении закупок по закону № </w:t>
      </w:r>
      <w:r w:rsidR="00BE36F6" w:rsidRPr="00780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223-ФЗ</w:t>
      </w:r>
    </w:p>
    <w:p w:rsidR="009F7952" w:rsidRPr="00780EE8" w:rsidRDefault="009F7952" w:rsidP="00676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766D8" w:rsidRPr="00780EE8" w:rsidRDefault="006766D8" w:rsidP="00706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66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бюджетных закупках, которые регулируются 44-м ФЗ, есть, по данным аудиторов СП, положительные подвижки — растет экономия и число </w:t>
      </w:r>
      <w:r w:rsidRPr="005266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поставщиков. Но госкомпании не спешат все делать по своему 223-му ФЗ. В половине случаев — всего лишь один поставщик.</w:t>
      </w:r>
      <w:r w:rsidRPr="00780E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F7952" w:rsidRPr="00780EE8" w:rsidRDefault="009F7952" w:rsidP="0070627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780EE8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Татьяна Голикова подсчитала </w:t>
      </w:r>
      <w:proofErr w:type="gramStart"/>
      <w:r w:rsidRPr="00780EE8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украденное</w:t>
      </w:r>
      <w:proofErr w:type="gramEnd"/>
      <w:r w:rsidRPr="00780EE8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, "Московский комсомолец" </w:t>
      </w:r>
    </w:p>
    <w:p w:rsidR="0040317A" w:rsidRDefault="0040317A" w:rsidP="00676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952" w:rsidRPr="00780EE8" w:rsidRDefault="0040317A" w:rsidP="00676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223-ФЗ – это «р</w:t>
      </w:r>
      <w:r w:rsidRPr="009833F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8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3F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процедуры закупок, сроки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9833F6">
        <w:rPr>
          <w:rFonts w:ascii="Times New Roman" w:eastAsia="Times New Roman" w:hAnsi="Times New Roman" w:cs="Times New Roman"/>
          <w:sz w:val="28"/>
          <w:szCs w:val="28"/>
          <w:lang w:eastAsia="ru-RU"/>
        </w:rPr>
        <w:t>р. заказчик устанавливает самостоятельно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3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закупках.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заказчики часто злоупотребляют возможностями, которые предоставляет им закон № 223-ФЗ.</w:t>
      </w:r>
    </w:p>
    <w:p w:rsidR="0040317A" w:rsidRPr="0040317A" w:rsidRDefault="0040317A" w:rsidP="00403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Недостаточно подробно описан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40317A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Pr="0040317A">
        <w:rPr>
          <w:rFonts w:ascii="Times New Roman" w:hAnsi="Times New Roman" w:cs="Times New Roman"/>
          <w:sz w:val="28"/>
          <w:szCs w:val="28"/>
        </w:rPr>
        <w:t xml:space="preserve"> соблюдением требований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0317A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 xml:space="preserve"> № 223-ФЗ, не распределены полномочия по контролю: согласно статье 6, контроль</w:t>
      </w:r>
      <w:r w:rsidRPr="0040317A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законодательством Российской Федерации.</w:t>
      </w:r>
    </w:p>
    <w:p w:rsidR="006766D8" w:rsidRDefault="0040317A" w:rsidP="0040317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законе 223-ФЗ отсутствует норма о проведен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дита закупок, об общественном контроле закупок, что создает предпосылки для незаконного,  неэффективного и нерезультативного использования средств бюджетов.</w:t>
      </w:r>
    </w:p>
    <w:p w:rsidR="0040317A" w:rsidRPr="00780EE8" w:rsidRDefault="0040317A" w:rsidP="0040317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№ 223-ФЗ требует доработки в части конкретизации обязанностей по контролю закупок и аудита закупок.</w:t>
      </w:r>
    </w:p>
    <w:p w:rsidR="0070327F" w:rsidRPr="00780EE8" w:rsidRDefault="0070327F" w:rsidP="00B67BAB">
      <w:pPr>
        <w:pStyle w:val="a3"/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6F6" w:rsidRDefault="00BE36F6" w:rsidP="001B5B0C">
      <w:pPr>
        <w:pStyle w:val="a3"/>
        <w:numPr>
          <w:ilvl w:val="0"/>
          <w:numId w:val="6"/>
        </w:numPr>
        <w:spacing w:after="0" w:line="240" w:lineRule="auto"/>
        <w:ind w:left="68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Общественный контроль</w:t>
      </w:r>
      <w:r w:rsidR="00F875F1" w:rsidRPr="00780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закупок</w:t>
      </w:r>
    </w:p>
    <w:p w:rsidR="00CA61E7" w:rsidRPr="00780EE8" w:rsidRDefault="00CA61E7" w:rsidP="00CA61E7">
      <w:pPr>
        <w:pStyle w:val="a3"/>
        <w:spacing w:after="0" w:line="240" w:lineRule="auto"/>
        <w:ind w:left="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5F1" w:rsidRPr="00780EE8" w:rsidRDefault="00F875F1" w:rsidP="00F875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E8">
        <w:rPr>
          <w:rFonts w:ascii="Times New Roman" w:hAnsi="Times New Roman" w:cs="Times New Roman"/>
          <w:sz w:val="28"/>
          <w:szCs w:val="28"/>
        </w:rPr>
        <w:t xml:space="preserve">Хорошим подспорьем в ходе выполнения аудита в сфере закупок должен стать </w:t>
      </w:r>
      <w:r w:rsidRPr="00780EE8">
        <w:rPr>
          <w:rFonts w:ascii="Times New Roman" w:hAnsi="Times New Roman" w:cs="Times New Roman"/>
          <w:i/>
          <w:sz w:val="28"/>
          <w:szCs w:val="28"/>
        </w:rPr>
        <w:t>общественный контроль</w:t>
      </w:r>
      <w:r w:rsidRPr="00780EE8">
        <w:rPr>
          <w:rFonts w:ascii="Times New Roman" w:hAnsi="Times New Roman" w:cs="Times New Roman"/>
          <w:sz w:val="28"/>
          <w:szCs w:val="28"/>
        </w:rPr>
        <w:t xml:space="preserve"> закупок. Количества сотрудников КСО явно недостаточно для проведения контрольных мероприятий сплошным методом, поэтому, как правило, проводятся выборочные проверки. Помимо этого, существуют закупки (питание в школах, детских садах, больницах) где качество исполнения контрактов могут оценить только граждане.</w:t>
      </w:r>
    </w:p>
    <w:p w:rsidR="00F875F1" w:rsidRPr="00780EE8" w:rsidRDefault="00F875F1" w:rsidP="005266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E8">
        <w:rPr>
          <w:rFonts w:ascii="Times New Roman" w:hAnsi="Times New Roman" w:cs="Times New Roman"/>
          <w:sz w:val="28"/>
          <w:szCs w:val="28"/>
        </w:rPr>
        <w:t xml:space="preserve">Именно общественники могут охватить весь объем государственных и муниципальных закупок, вовремя сигнализировать о некачественном или несвоевременном исполнении контрактов. Однако и в России общественный контроль закупок проводится пока не в полном объеме, а в муниципальном образовании город Краснодар он пока отсутствует. </w:t>
      </w:r>
    </w:p>
    <w:p w:rsidR="00F875F1" w:rsidRPr="008D2894" w:rsidRDefault="008D2894" w:rsidP="00F875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894">
        <w:rPr>
          <w:rFonts w:ascii="Times New Roman" w:hAnsi="Times New Roman" w:cs="Times New Roman"/>
          <w:sz w:val="28"/>
          <w:szCs w:val="28"/>
        </w:rPr>
        <w:t>26.0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2894">
        <w:rPr>
          <w:rFonts w:ascii="Times New Roman" w:hAnsi="Times New Roman" w:cs="Times New Roman"/>
          <w:sz w:val="28"/>
          <w:szCs w:val="28"/>
        </w:rPr>
        <w:t>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обмена информацией о нарушениях в сфере закупок</w:t>
      </w:r>
      <w:r w:rsidRPr="008D2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заключено соглашение о сотрудничестве с Обществен</w:t>
      </w:r>
      <w:r w:rsidR="00B119AD">
        <w:rPr>
          <w:rFonts w:ascii="Times New Roman" w:hAnsi="Times New Roman" w:cs="Times New Roman"/>
          <w:sz w:val="28"/>
          <w:szCs w:val="28"/>
        </w:rPr>
        <w:t>ной палатой</w:t>
      </w:r>
      <w:proofErr w:type="gramEnd"/>
      <w:r w:rsidR="00B119AD">
        <w:rPr>
          <w:rFonts w:ascii="Times New Roman" w:hAnsi="Times New Roman" w:cs="Times New Roman"/>
          <w:sz w:val="28"/>
          <w:szCs w:val="28"/>
        </w:rPr>
        <w:t xml:space="preserve"> Краснодарского края, которая проводит общественный контроль в сфере закупок.</w:t>
      </w:r>
    </w:p>
    <w:p w:rsidR="008D2894" w:rsidRPr="00780EE8" w:rsidRDefault="008D2894" w:rsidP="00F875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C017C" w:rsidRPr="008D2894" w:rsidRDefault="00CC017C" w:rsidP="00932C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894">
        <w:rPr>
          <w:rFonts w:ascii="Times New Roman" w:hAnsi="Times New Roman" w:cs="Times New Roman"/>
          <w:b/>
          <w:sz w:val="28"/>
          <w:szCs w:val="28"/>
        </w:rPr>
        <w:t>Надеемся, что решение поставленных задач, в том числе на законодательном уровне, позволит существенно увеличить эффективность аудита в сфере закупок.</w:t>
      </w:r>
    </w:p>
    <w:p w:rsidR="006A1E62" w:rsidRPr="00780EE8" w:rsidRDefault="006A1E62" w:rsidP="0093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1E62" w:rsidRPr="00780EE8" w:rsidSect="002E73EA"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1DC" w:rsidRDefault="00E101DC" w:rsidP="002E73EA">
      <w:pPr>
        <w:spacing w:after="0" w:line="240" w:lineRule="auto"/>
      </w:pPr>
      <w:r>
        <w:separator/>
      </w:r>
    </w:p>
  </w:endnote>
  <w:endnote w:type="continuationSeparator" w:id="0">
    <w:p w:rsidR="00E101DC" w:rsidRDefault="00E101DC" w:rsidP="002E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1DC" w:rsidRDefault="00E101DC" w:rsidP="002E73EA">
      <w:pPr>
        <w:spacing w:after="0" w:line="240" w:lineRule="auto"/>
      </w:pPr>
      <w:r>
        <w:separator/>
      </w:r>
    </w:p>
  </w:footnote>
  <w:footnote w:type="continuationSeparator" w:id="0">
    <w:p w:rsidR="00E101DC" w:rsidRDefault="00E101DC" w:rsidP="002E7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380276"/>
      <w:docPartObj>
        <w:docPartGallery w:val="Page Numbers (Top of Page)"/>
        <w:docPartUnique/>
      </w:docPartObj>
    </w:sdtPr>
    <w:sdtEndPr/>
    <w:sdtContent>
      <w:p w:rsidR="00E101DC" w:rsidRDefault="00E101D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290">
          <w:rPr>
            <w:noProof/>
          </w:rPr>
          <w:t>9</w:t>
        </w:r>
        <w:r>
          <w:fldChar w:fldCharType="end"/>
        </w:r>
      </w:p>
    </w:sdtContent>
  </w:sdt>
  <w:p w:rsidR="00E101DC" w:rsidRDefault="00E101D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7EBE"/>
    <w:multiLevelType w:val="hybridMultilevel"/>
    <w:tmpl w:val="8064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E41A7"/>
    <w:multiLevelType w:val="hybridMultilevel"/>
    <w:tmpl w:val="11B21696"/>
    <w:lvl w:ilvl="0" w:tplc="790C3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AF7030"/>
    <w:multiLevelType w:val="hybridMultilevel"/>
    <w:tmpl w:val="842AA680"/>
    <w:lvl w:ilvl="0" w:tplc="82CAEB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2836FA"/>
    <w:multiLevelType w:val="hybridMultilevel"/>
    <w:tmpl w:val="982AF554"/>
    <w:lvl w:ilvl="0" w:tplc="04190011">
      <w:start w:val="1"/>
      <w:numFmt w:val="decimal"/>
      <w:lvlText w:val="%1)"/>
      <w:lvlJc w:val="left"/>
      <w:pPr>
        <w:ind w:left="1410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EF4505"/>
    <w:multiLevelType w:val="hybridMultilevel"/>
    <w:tmpl w:val="91C83506"/>
    <w:lvl w:ilvl="0" w:tplc="8C3C3BEE">
      <w:start w:val="5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3C7C0FA9"/>
    <w:multiLevelType w:val="hybridMultilevel"/>
    <w:tmpl w:val="F3A2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040DE"/>
    <w:multiLevelType w:val="multilevel"/>
    <w:tmpl w:val="9FB6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9F1AE3"/>
    <w:multiLevelType w:val="hybridMultilevel"/>
    <w:tmpl w:val="62606F9A"/>
    <w:lvl w:ilvl="0" w:tplc="CB60CD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F46B50"/>
    <w:multiLevelType w:val="hybridMultilevel"/>
    <w:tmpl w:val="E648D48A"/>
    <w:lvl w:ilvl="0" w:tplc="C5862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B7"/>
    <w:rsid w:val="00010328"/>
    <w:rsid w:val="00027762"/>
    <w:rsid w:val="00041C6B"/>
    <w:rsid w:val="00063AD4"/>
    <w:rsid w:val="00071EEA"/>
    <w:rsid w:val="000750BF"/>
    <w:rsid w:val="000760E5"/>
    <w:rsid w:val="00077C5E"/>
    <w:rsid w:val="0008298A"/>
    <w:rsid w:val="000A57C4"/>
    <w:rsid w:val="000A60DD"/>
    <w:rsid w:val="000A698B"/>
    <w:rsid w:val="000B43B7"/>
    <w:rsid w:val="000B4CA3"/>
    <w:rsid w:val="000E1290"/>
    <w:rsid w:val="000E1479"/>
    <w:rsid w:val="000E2B6B"/>
    <w:rsid w:val="000E5718"/>
    <w:rsid w:val="000E61A2"/>
    <w:rsid w:val="00101892"/>
    <w:rsid w:val="00104F3E"/>
    <w:rsid w:val="00107C03"/>
    <w:rsid w:val="00115D42"/>
    <w:rsid w:val="001227D2"/>
    <w:rsid w:val="001316BF"/>
    <w:rsid w:val="00137D37"/>
    <w:rsid w:val="00144886"/>
    <w:rsid w:val="001462BB"/>
    <w:rsid w:val="00150FFC"/>
    <w:rsid w:val="00156CD9"/>
    <w:rsid w:val="00164057"/>
    <w:rsid w:val="001A3A8E"/>
    <w:rsid w:val="001A6A67"/>
    <w:rsid w:val="001B01B3"/>
    <w:rsid w:val="001B1081"/>
    <w:rsid w:val="001B5B0C"/>
    <w:rsid w:val="001C1882"/>
    <w:rsid w:val="001C7F16"/>
    <w:rsid w:val="001F176F"/>
    <w:rsid w:val="001F2C8F"/>
    <w:rsid w:val="001F747D"/>
    <w:rsid w:val="002015E4"/>
    <w:rsid w:val="00210179"/>
    <w:rsid w:val="00221720"/>
    <w:rsid w:val="00223DFC"/>
    <w:rsid w:val="00231091"/>
    <w:rsid w:val="002340D7"/>
    <w:rsid w:val="00235BC3"/>
    <w:rsid w:val="0023601C"/>
    <w:rsid w:val="002443AF"/>
    <w:rsid w:val="002541A6"/>
    <w:rsid w:val="00257925"/>
    <w:rsid w:val="00271B58"/>
    <w:rsid w:val="0027420B"/>
    <w:rsid w:val="00276AED"/>
    <w:rsid w:val="00286567"/>
    <w:rsid w:val="00287653"/>
    <w:rsid w:val="002A6E11"/>
    <w:rsid w:val="002E583D"/>
    <w:rsid w:val="002E73EA"/>
    <w:rsid w:val="002F7AFD"/>
    <w:rsid w:val="003207E6"/>
    <w:rsid w:val="0032183F"/>
    <w:rsid w:val="0035254C"/>
    <w:rsid w:val="00355ADE"/>
    <w:rsid w:val="00357691"/>
    <w:rsid w:val="00374907"/>
    <w:rsid w:val="003A56AF"/>
    <w:rsid w:val="003A5DBE"/>
    <w:rsid w:val="003B335D"/>
    <w:rsid w:val="003B619B"/>
    <w:rsid w:val="003C0984"/>
    <w:rsid w:val="003C4DBA"/>
    <w:rsid w:val="003C7196"/>
    <w:rsid w:val="003E211C"/>
    <w:rsid w:val="0040317A"/>
    <w:rsid w:val="0041397D"/>
    <w:rsid w:val="00424AD8"/>
    <w:rsid w:val="004431F7"/>
    <w:rsid w:val="00467861"/>
    <w:rsid w:val="00471824"/>
    <w:rsid w:val="00480CA0"/>
    <w:rsid w:val="00483E4C"/>
    <w:rsid w:val="00490BC5"/>
    <w:rsid w:val="004A5326"/>
    <w:rsid w:val="004C03EB"/>
    <w:rsid w:val="004C1F96"/>
    <w:rsid w:val="004D4330"/>
    <w:rsid w:val="004F7B30"/>
    <w:rsid w:val="0050176B"/>
    <w:rsid w:val="00506834"/>
    <w:rsid w:val="0050724D"/>
    <w:rsid w:val="005266FE"/>
    <w:rsid w:val="005273BC"/>
    <w:rsid w:val="00550564"/>
    <w:rsid w:val="005545B4"/>
    <w:rsid w:val="005619D2"/>
    <w:rsid w:val="00565F1C"/>
    <w:rsid w:val="00582305"/>
    <w:rsid w:val="005943EB"/>
    <w:rsid w:val="00594C80"/>
    <w:rsid w:val="005956E2"/>
    <w:rsid w:val="005A0F26"/>
    <w:rsid w:val="005A2FA5"/>
    <w:rsid w:val="005A590D"/>
    <w:rsid w:val="005A5988"/>
    <w:rsid w:val="005F4CBB"/>
    <w:rsid w:val="00614914"/>
    <w:rsid w:val="00632A93"/>
    <w:rsid w:val="00632B3C"/>
    <w:rsid w:val="00635AF9"/>
    <w:rsid w:val="0064559A"/>
    <w:rsid w:val="00657FD5"/>
    <w:rsid w:val="006621CD"/>
    <w:rsid w:val="006643C1"/>
    <w:rsid w:val="00675C22"/>
    <w:rsid w:val="006766D8"/>
    <w:rsid w:val="00683220"/>
    <w:rsid w:val="00687CFE"/>
    <w:rsid w:val="00690BD8"/>
    <w:rsid w:val="00695B9B"/>
    <w:rsid w:val="006A1E62"/>
    <w:rsid w:val="006D408B"/>
    <w:rsid w:val="006D4A64"/>
    <w:rsid w:val="006E5626"/>
    <w:rsid w:val="006F0C0F"/>
    <w:rsid w:val="006F6AA5"/>
    <w:rsid w:val="0070327F"/>
    <w:rsid w:val="00706279"/>
    <w:rsid w:val="00717CFA"/>
    <w:rsid w:val="0072326A"/>
    <w:rsid w:val="00727EB7"/>
    <w:rsid w:val="00731229"/>
    <w:rsid w:val="007762E3"/>
    <w:rsid w:val="00780EE8"/>
    <w:rsid w:val="00785DA2"/>
    <w:rsid w:val="00794D80"/>
    <w:rsid w:val="007A66B5"/>
    <w:rsid w:val="007C176E"/>
    <w:rsid w:val="007C7917"/>
    <w:rsid w:val="007F0E6B"/>
    <w:rsid w:val="007F1291"/>
    <w:rsid w:val="007F5C0E"/>
    <w:rsid w:val="007F6301"/>
    <w:rsid w:val="00811FBC"/>
    <w:rsid w:val="00814F06"/>
    <w:rsid w:val="008179FD"/>
    <w:rsid w:val="008462EA"/>
    <w:rsid w:val="0085052C"/>
    <w:rsid w:val="00860036"/>
    <w:rsid w:val="00881F54"/>
    <w:rsid w:val="00887AA7"/>
    <w:rsid w:val="008A204A"/>
    <w:rsid w:val="008B62FD"/>
    <w:rsid w:val="008C50AD"/>
    <w:rsid w:val="008D2894"/>
    <w:rsid w:val="008D2E7C"/>
    <w:rsid w:val="008D3AB1"/>
    <w:rsid w:val="008E416E"/>
    <w:rsid w:val="008F7BEB"/>
    <w:rsid w:val="00900565"/>
    <w:rsid w:val="0090530C"/>
    <w:rsid w:val="00906397"/>
    <w:rsid w:val="00910660"/>
    <w:rsid w:val="00911EFA"/>
    <w:rsid w:val="00915FCF"/>
    <w:rsid w:val="0092383C"/>
    <w:rsid w:val="00932CB2"/>
    <w:rsid w:val="00935099"/>
    <w:rsid w:val="009618DD"/>
    <w:rsid w:val="00996A88"/>
    <w:rsid w:val="009A192C"/>
    <w:rsid w:val="009B7FC7"/>
    <w:rsid w:val="009D107C"/>
    <w:rsid w:val="009E478A"/>
    <w:rsid w:val="009F7952"/>
    <w:rsid w:val="00A11076"/>
    <w:rsid w:val="00A30A34"/>
    <w:rsid w:val="00A53195"/>
    <w:rsid w:val="00A81756"/>
    <w:rsid w:val="00A849B8"/>
    <w:rsid w:val="00A97341"/>
    <w:rsid w:val="00A976BB"/>
    <w:rsid w:val="00AB4769"/>
    <w:rsid w:val="00AC6283"/>
    <w:rsid w:val="00AE12EB"/>
    <w:rsid w:val="00AE26BC"/>
    <w:rsid w:val="00AE7020"/>
    <w:rsid w:val="00AF61F8"/>
    <w:rsid w:val="00AF697D"/>
    <w:rsid w:val="00B010CF"/>
    <w:rsid w:val="00B063C3"/>
    <w:rsid w:val="00B119AD"/>
    <w:rsid w:val="00B11A31"/>
    <w:rsid w:val="00B15F76"/>
    <w:rsid w:val="00B56409"/>
    <w:rsid w:val="00B66685"/>
    <w:rsid w:val="00B67BAB"/>
    <w:rsid w:val="00B817D2"/>
    <w:rsid w:val="00B82590"/>
    <w:rsid w:val="00B86BF8"/>
    <w:rsid w:val="00B95CE0"/>
    <w:rsid w:val="00BA2D7B"/>
    <w:rsid w:val="00BE36F6"/>
    <w:rsid w:val="00BE3F78"/>
    <w:rsid w:val="00BE4592"/>
    <w:rsid w:val="00BF47ED"/>
    <w:rsid w:val="00C01ED6"/>
    <w:rsid w:val="00C02339"/>
    <w:rsid w:val="00C0477F"/>
    <w:rsid w:val="00C2095C"/>
    <w:rsid w:val="00C3039D"/>
    <w:rsid w:val="00C40203"/>
    <w:rsid w:val="00C43229"/>
    <w:rsid w:val="00C453D0"/>
    <w:rsid w:val="00C54CB6"/>
    <w:rsid w:val="00C554CC"/>
    <w:rsid w:val="00C914B4"/>
    <w:rsid w:val="00C96AF5"/>
    <w:rsid w:val="00CA2C60"/>
    <w:rsid w:val="00CA31C1"/>
    <w:rsid w:val="00CA4F30"/>
    <w:rsid w:val="00CA61E7"/>
    <w:rsid w:val="00CA6433"/>
    <w:rsid w:val="00CB09BD"/>
    <w:rsid w:val="00CB1004"/>
    <w:rsid w:val="00CB1FEC"/>
    <w:rsid w:val="00CB50BD"/>
    <w:rsid w:val="00CC017C"/>
    <w:rsid w:val="00CC1358"/>
    <w:rsid w:val="00CF6EBD"/>
    <w:rsid w:val="00D123FD"/>
    <w:rsid w:val="00D3116F"/>
    <w:rsid w:val="00D36733"/>
    <w:rsid w:val="00D42E55"/>
    <w:rsid w:val="00D601EA"/>
    <w:rsid w:val="00D664E9"/>
    <w:rsid w:val="00D753C9"/>
    <w:rsid w:val="00D76B5C"/>
    <w:rsid w:val="00D76BB8"/>
    <w:rsid w:val="00D80741"/>
    <w:rsid w:val="00D83D38"/>
    <w:rsid w:val="00D85238"/>
    <w:rsid w:val="00D947C8"/>
    <w:rsid w:val="00D97B4B"/>
    <w:rsid w:val="00DB0373"/>
    <w:rsid w:val="00DB3102"/>
    <w:rsid w:val="00DC4B9E"/>
    <w:rsid w:val="00DC6C2C"/>
    <w:rsid w:val="00DE2847"/>
    <w:rsid w:val="00DE3E5D"/>
    <w:rsid w:val="00DE7B67"/>
    <w:rsid w:val="00E101DC"/>
    <w:rsid w:val="00E1321A"/>
    <w:rsid w:val="00E2751F"/>
    <w:rsid w:val="00E36EC4"/>
    <w:rsid w:val="00E5177E"/>
    <w:rsid w:val="00E572E0"/>
    <w:rsid w:val="00E70045"/>
    <w:rsid w:val="00E85961"/>
    <w:rsid w:val="00E87AC2"/>
    <w:rsid w:val="00EA5678"/>
    <w:rsid w:val="00EC289C"/>
    <w:rsid w:val="00ED4C5C"/>
    <w:rsid w:val="00F16CB3"/>
    <w:rsid w:val="00F30DB6"/>
    <w:rsid w:val="00F4301D"/>
    <w:rsid w:val="00F71213"/>
    <w:rsid w:val="00F803B2"/>
    <w:rsid w:val="00F80815"/>
    <w:rsid w:val="00F854DF"/>
    <w:rsid w:val="00F875F1"/>
    <w:rsid w:val="00F9484F"/>
    <w:rsid w:val="00FB404F"/>
    <w:rsid w:val="00FB632F"/>
    <w:rsid w:val="00FC4CD2"/>
    <w:rsid w:val="00FC7F45"/>
    <w:rsid w:val="00FD106B"/>
    <w:rsid w:val="00FD235F"/>
    <w:rsid w:val="00FD417B"/>
    <w:rsid w:val="00FD7C8E"/>
    <w:rsid w:val="00FE10FD"/>
    <w:rsid w:val="00FE5115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5D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E3F7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0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6BF8"/>
  </w:style>
  <w:style w:type="character" w:styleId="a6">
    <w:name w:val="Hyperlink"/>
    <w:basedOn w:val="a0"/>
    <w:uiPriority w:val="99"/>
    <w:unhideWhenUsed/>
    <w:rsid w:val="00B86BF8"/>
    <w:rPr>
      <w:color w:val="0000FF"/>
      <w:u w:val="single"/>
    </w:rPr>
  </w:style>
  <w:style w:type="paragraph" w:styleId="a7">
    <w:name w:val="No Spacing"/>
    <w:uiPriority w:val="99"/>
    <w:qFormat/>
    <w:rsid w:val="00C914B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C914B4"/>
  </w:style>
  <w:style w:type="paragraph" w:customStyle="1" w:styleId="Default">
    <w:name w:val="Default"/>
    <w:rsid w:val="00413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F1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Strong"/>
    <w:basedOn w:val="a0"/>
    <w:uiPriority w:val="22"/>
    <w:qFormat/>
    <w:rsid w:val="00D42E5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B3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310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F0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35254C"/>
  </w:style>
  <w:style w:type="character" w:customStyle="1" w:styleId="20">
    <w:name w:val="Заголовок 2 Знак"/>
    <w:basedOn w:val="a0"/>
    <w:link w:val="2"/>
    <w:uiPriority w:val="9"/>
    <w:rsid w:val="003A5D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ublished">
    <w:name w:val="published"/>
    <w:basedOn w:val="a"/>
    <w:rsid w:val="003A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E7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E73EA"/>
  </w:style>
  <w:style w:type="paragraph" w:styleId="ae">
    <w:name w:val="footer"/>
    <w:basedOn w:val="a"/>
    <w:link w:val="af"/>
    <w:uiPriority w:val="99"/>
    <w:unhideWhenUsed/>
    <w:rsid w:val="002E7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E73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5D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E3F7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0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6BF8"/>
  </w:style>
  <w:style w:type="character" w:styleId="a6">
    <w:name w:val="Hyperlink"/>
    <w:basedOn w:val="a0"/>
    <w:uiPriority w:val="99"/>
    <w:unhideWhenUsed/>
    <w:rsid w:val="00B86BF8"/>
    <w:rPr>
      <w:color w:val="0000FF"/>
      <w:u w:val="single"/>
    </w:rPr>
  </w:style>
  <w:style w:type="paragraph" w:styleId="a7">
    <w:name w:val="No Spacing"/>
    <w:uiPriority w:val="99"/>
    <w:qFormat/>
    <w:rsid w:val="00C914B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C914B4"/>
  </w:style>
  <w:style w:type="paragraph" w:customStyle="1" w:styleId="Default">
    <w:name w:val="Default"/>
    <w:rsid w:val="00413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F1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Strong"/>
    <w:basedOn w:val="a0"/>
    <w:uiPriority w:val="22"/>
    <w:qFormat/>
    <w:rsid w:val="00D42E5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B3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310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F0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35254C"/>
  </w:style>
  <w:style w:type="character" w:customStyle="1" w:styleId="20">
    <w:name w:val="Заголовок 2 Знак"/>
    <w:basedOn w:val="a0"/>
    <w:link w:val="2"/>
    <w:uiPriority w:val="9"/>
    <w:rsid w:val="003A5D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ublished">
    <w:name w:val="published"/>
    <w:basedOn w:val="a"/>
    <w:rsid w:val="003A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E7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E73EA"/>
  </w:style>
  <w:style w:type="paragraph" w:styleId="ae">
    <w:name w:val="footer"/>
    <w:basedOn w:val="a"/>
    <w:link w:val="af"/>
    <w:uiPriority w:val="99"/>
    <w:unhideWhenUsed/>
    <w:rsid w:val="002E7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E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domosti.ru/economics/characters/2016/02/03/626586-2015-god-bil-upusch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6CC1B13DCEAD25FC997BAE21E334232C75D4EA3DAF5413CC2101B7153738EAC1019559C965jFM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3314</Words>
  <Characters>18893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Томилко Ю.В.</dc:creator>
  <cp:lastModifiedBy>Буренок Е.В.</cp:lastModifiedBy>
  <cp:revision>2</cp:revision>
  <cp:lastPrinted>2016-06-01T13:11:00Z</cp:lastPrinted>
  <dcterms:created xsi:type="dcterms:W3CDTF">2016-06-01T13:24:00Z</dcterms:created>
  <dcterms:modified xsi:type="dcterms:W3CDTF">2016-06-01T13:24:00Z</dcterms:modified>
</cp:coreProperties>
</file>