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87123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A87123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О рассмотрения заключения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25.08.2022 № 3902</w:t>
            </w:r>
          </w:p>
        </w:tc>
        <w:tc>
          <w:tcPr>
            <w:tcW w:w="4388" w:type="dxa"/>
          </w:tcPr>
          <w:p w:rsidR="001E24B6" w:rsidRPr="00341689" w:rsidRDefault="00A87123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25.08.2022 № 3902 в городскую Думу Краснодара и главе муниципального образования город Краснодар.</w:t>
            </w:r>
          </w:p>
        </w:tc>
      </w:tr>
      <w:tr w:rsidR="00A87123" w:rsidRPr="00A568F7" w:rsidTr="007B2541">
        <w:trPr>
          <w:trHeight w:val="195"/>
        </w:trPr>
        <w:tc>
          <w:tcPr>
            <w:tcW w:w="562" w:type="dxa"/>
          </w:tcPr>
          <w:p w:rsidR="00A87123" w:rsidRDefault="00A8712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A87123" w:rsidRPr="00A87123" w:rsidRDefault="00A87123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13.09.2022 № 9909/38</w:t>
            </w:r>
          </w:p>
        </w:tc>
        <w:tc>
          <w:tcPr>
            <w:tcW w:w="4388" w:type="dxa"/>
          </w:tcPr>
          <w:p w:rsidR="00A87123" w:rsidRPr="00A87123" w:rsidRDefault="00A87123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13.09.2022 № 9909/38  в городскую Думу Краснодара и главе муниципального образования город Краснодар</w:t>
            </w:r>
          </w:p>
        </w:tc>
      </w:tr>
      <w:tr w:rsidR="00A87123" w:rsidRPr="00A568F7" w:rsidTr="007B2541">
        <w:trPr>
          <w:trHeight w:val="195"/>
        </w:trPr>
        <w:tc>
          <w:tcPr>
            <w:tcW w:w="562" w:type="dxa"/>
          </w:tcPr>
          <w:p w:rsidR="00A87123" w:rsidRDefault="00A8712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A87123" w:rsidRPr="00A87123" w:rsidRDefault="00A87123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О назначении экспертно-аналитического мероприятия – обследования по вопросу законности и результативности использования бюджетных средств, предоставленных муниципальному автономному театрально-концертному учреждению муниципального образования город Краснодар «Краснодарское творческое объединение «Премьера» на проведение праздничных мероприятий в области культуры, посвященных празднованию Дня города Краснодара в 2022 году.</w:t>
            </w:r>
          </w:p>
        </w:tc>
        <w:tc>
          <w:tcPr>
            <w:tcW w:w="4388" w:type="dxa"/>
          </w:tcPr>
          <w:p w:rsidR="00A87123" w:rsidRPr="00A87123" w:rsidRDefault="00A87123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Назначить проведение экспертно-аналитического мероприятия – обследования по вопросу законности и результативности использования бюджетных средств, предоставленных муниципальному автономному театрально-концертному учреждению муниципального образования город Краснодар «Краснодарское творческое объединение «Премьера» на проведение праздничных мероприятий в области культуры, посвященных празднованию Дня города Краснодара в 2022 году.</w:t>
            </w:r>
          </w:p>
        </w:tc>
      </w:tr>
      <w:tr w:rsidR="00A87123" w:rsidRPr="00A568F7" w:rsidTr="007B2541">
        <w:trPr>
          <w:trHeight w:val="195"/>
        </w:trPr>
        <w:tc>
          <w:tcPr>
            <w:tcW w:w="562" w:type="dxa"/>
          </w:tcPr>
          <w:p w:rsidR="00A87123" w:rsidRDefault="00A8712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A87123" w:rsidRPr="00A87123" w:rsidRDefault="00A87123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О назначении внепланового экспертно-аналитического мероприятия - анализа исполнения функций и полномочий учредителя по управлению и распоряжению муниципальными унитарными предприятиями при принятии решения по освобождению МУП ВКХ «Водоканал» от перечисления части чистой прибыли в местный бюджет в 2022 году</w:t>
            </w:r>
          </w:p>
        </w:tc>
        <w:tc>
          <w:tcPr>
            <w:tcW w:w="4388" w:type="dxa"/>
          </w:tcPr>
          <w:p w:rsidR="00A87123" w:rsidRPr="00A87123" w:rsidRDefault="00A87123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87123">
              <w:rPr>
                <w:rFonts w:ascii="Times New Roman" w:hAnsi="Times New Roman" w:cs="Times New Roman"/>
              </w:rPr>
              <w:t>Назначить проведение внепланового экспертно-аналитического мероприятия - анализа исполнения функций и полномочий учредителя по управлению и распоряжению муниципальными унитарными предприятиями при принятии решения по освобождению МУП ВКХ «Водоканал» от перечисления части чистой прибыли в местный бюджет в 2022 году</w:t>
            </w:r>
          </w:p>
        </w:tc>
      </w:tr>
    </w:tbl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D2BA4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2BA4">
        <w:rPr>
          <w:rFonts w:ascii="Times New Roman" w:hAnsi="Times New Roman" w:cs="Times New Roman"/>
          <w:sz w:val="28"/>
          <w:szCs w:val="28"/>
        </w:rPr>
        <w:t>А.А.Б</w:t>
      </w:r>
      <w:bookmarkStart w:id="0" w:name="_GoBack"/>
      <w:bookmarkEnd w:id="0"/>
      <w:r w:rsidR="00FD2BA4">
        <w:rPr>
          <w:rFonts w:ascii="Times New Roman" w:hAnsi="Times New Roman" w:cs="Times New Roman"/>
          <w:sz w:val="28"/>
          <w:szCs w:val="28"/>
        </w:rPr>
        <w:t>лизнюк</w:t>
      </w:r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834F7"/>
    <w:rsid w:val="000E6E61"/>
    <w:rsid w:val="00144647"/>
    <w:rsid w:val="00190254"/>
    <w:rsid w:val="001C044E"/>
    <w:rsid w:val="001E24B6"/>
    <w:rsid w:val="00292E67"/>
    <w:rsid w:val="00341689"/>
    <w:rsid w:val="003B5A6E"/>
    <w:rsid w:val="004022D2"/>
    <w:rsid w:val="004244BA"/>
    <w:rsid w:val="0043392E"/>
    <w:rsid w:val="004B3045"/>
    <w:rsid w:val="004F4EE1"/>
    <w:rsid w:val="0053588D"/>
    <w:rsid w:val="005E224E"/>
    <w:rsid w:val="005F678F"/>
    <w:rsid w:val="0061237A"/>
    <w:rsid w:val="00787E8B"/>
    <w:rsid w:val="007B2541"/>
    <w:rsid w:val="007C756E"/>
    <w:rsid w:val="009812DC"/>
    <w:rsid w:val="00A52105"/>
    <w:rsid w:val="00A7049A"/>
    <w:rsid w:val="00A87123"/>
    <w:rsid w:val="00AA78DD"/>
    <w:rsid w:val="00CD0690"/>
    <w:rsid w:val="00E27169"/>
    <w:rsid w:val="00EA082F"/>
    <w:rsid w:val="00EC0B29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E76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25</cp:revision>
  <cp:lastPrinted>2021-03-04T07:14:00Z</cp:lastPrinted>
  <dcterms:created xsi:type="dcterms:W3CDTF">2018-12-18T07:46:00Z</dcterms:created>
  <dcterms:modified xsi:type="dcterms:W3CDTF">2022-10-20T12:00:00Z</dcterms:modified>
</cp:coreProperties>
</file>